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70"/>
      </w:tblGrid>
      <w:tr w:rsidR="00E50A88" w:rsidRPr="008C6457" w:rsidTr="00B20763">
        <w:trPr>
          <w:trHeight w:val="1408"/>
        </w:trPr>
        <w:tc>
          <w:tcPr>
            <w:tcW w:w="4254" w:type="dxa"/>
          </w:tcPr>
          <w:p w:rsidR="0049103A" w:rsidRPr="00B20763" w:rsidRDefault="0049103A" w:rsidP="006B5ED0">
            <w:pPr>
              <w:jc w:val="center"/>
              <w:rPr>
                <w:rFonts w:ascii="Times New Roman" w:hAnsi="Times New Roman" w:cs="Times New Roman"/>
                <w:b/>
                <w:sz w:val="26"/>
                <w:szCs w:val="26"/>
                <w:lang w:val="vi-VN"/>
              </w:rPr>
            </w:pPr>
            <w:r w:rsidRPr="00B20763">
              <w:rPr>
                <w:rFonts w:ascii="Times New Roman" w:hAnsi="Times New Roman" w:cs="Times New Roman"/>
                <w:b/>
                <w:sz w:val="26"/>
                <w:szCs w:val="26"/>
                <w:lang w:val="vi-VN"/>
              </w:rPr>
              <w:t xml:space="preserve">ỦY BAN NHÂN DÂN </w:t>
            </w:r>
          </w:p>
          <w:p w:rsidR="00E50A88" w:rsidRPr="00B20763" w:rsidRDefault="00E50A88" w:rsidP="006B5ED0">
            <w:pPr>
              <w:jc w:val="center"/>
              <w:rPr>
                <w:rFonts w:ascii="Times New Roman" w:hAnsi="Times New Roman" w:cs="Times New Roman"/>
                <w:b/>
                <w:sz w:val="26"/>
                <w:szCs w:val="26"/>
                <w:lang w:val="vi-VN"/>
              </w:rPr>
            </w:pPr>
            <w:r w:rsidRPr="00B20763">
              <w:rPr>
                <w:rFonts w:ascii="Times New Roman" w:hAnsi="Times New Roman" w:cs="Times New Roman"/>
                <w:b/>
                <w:sz w:val="26"/>
                <w:szCs w:val="26"/>
                <w:lang w:val="vi-VN"/>
              </w:rPr>
              <w:t>TỈNH QUẢ</w:t>
            </w:r>
            <w:r w:rsidR="00A4289B" w:rsidRPr="00B20763">
              <w:rPr>
                <w:rFonts w:ascii="Times New Roman" w:hAnsi="Times New Roman" w:cs="Times New Roman"/>
                <w:b/>
                <w:sz w:val="26"/>
                <w:szCs w:val="26"/>
                <w:lang w:val="vi-VN"/>
              </w:rPr>
              <w:t>NG BÌNH</w:t>
            </w:r>
          </w:p>
          <w:p w:rsidR="00E50A88" w:rsidRPr="008C6457" w:rsidRDefault="00737370" w:rsidP="00502754">
            <w:pPr>
              <w:spacing w:before="240" w:after="120"/>
              <w:jc w:val="center"/>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943610</wp:posOffset>
                      </wp:positionH>
                      <wp:positionV relativeFrom="paragraph">
                        <wp:posOffset>26034</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11EFB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2.05pt" to="14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" strokecolor="black [3040]">
                      <o:lock v:ext="edit" shapetype="f"/>
                    </v:line>
                  </w:pict>
                </mc:Fallback>
              </mc:AlternateContent>
            </w:r>
            <w:r w:rsidR="00E50A88">
              <w:rPr>
                <w:rFonts w:ascii="Times New Roman" w:hAnsi="Times New Roman" w:cs="Times New Roman"/>
                <w:sz w:val="28"/>
                <w:szCs w:val="28"/>
                <w:lang w:val="vi-VN"/>
              </w:rPr>
              <w:t>Số</w:t>
            </w:r>
            <w:r w:rsidR="002932E0">
              <w:rPr>
                <w:rFonts w:ascii="Times New Roman" w:hAnsi="Times New Roman" w:cs="Times New Roman"/>
                <w:sz w:val="28"/>
                <w:szCs w:val="28"/>
                <w:lang w:val="vi-VN"/>
              </w:rPr>
              <w:t xml:space="preserve">: </w:t>
            </w:r>
            <w:r w:rsidR="00502754">
              <w:rPr>
                <w:rFonts w:ascii="Times New Roman" w:hAnsi="Times New Roman" w:cs="Times New Roman"/>
                <w:sz w:val="28"/>
                <w:szCs w:val="28"/>
              </w:rPr>
              <w:t>1211</w:t>
            </w:r>
            <w:r w:rsidR="002932E0">
              <w:rPr>
                <w:rFonts w:ascii="Times New Roman" w:hAnsi="Times New Roman" w:cs="Times New Roman"/>
                <w:sz w:val="28"/>
                <w:szCs w:val="28"/>
                <w:lang w:val="vi-VN"/>
              </w:rPr>
              <w:t>/KH-</w:t>
            </w:r>
            <w:r w:rsidR="0049103A">
              <w:rPr>
                <w:rFonts w:ascii="Times New Roman" w:hAnsi="Times New Roman" w:cs="Times New Roman"/>
                <w:sz w:val="28"/>
                <w:szCs w:val="28"/>
                <w:lang w:val="vi-VN"/>
              </w:rPr>
              <w:t>UBND</w:t>
            </w:r>
          </w:p>
        </w:tc>
        <w:tc>
          <w:tcPr>
            <w:tcW w:w="5670" w:type="dxa"/>
          </w:tcPr>
          <w:p w:rsidR="00E50A88" w:rsidRPr="00942E27" w:rsidRDefault="00E50A88" w:rsidP="006B5ED0">
            <w:pPr>
              <w:jc w:val="center"/>
              <w:rPr>
                <w:rFonts w:ascii="Times New Roman" w:hAnsi="Times New Roman" w:cs="Times New Roman"/>
                <w:b/>
                <w:sz w:val="26"/>
                <w:szCs w:val="26"/>
                <w:lang w:val="vi-VN"/>
              </w:rPr>
            </w:pPr>
            <w:r w:rsidRPr="00942E27">
              <w:rPr>
                <w:rFonts w:ascii="Times New Roman" w:hAnsi="Times New Roman" w:cs="Times New Roman"/>
                <w:b/>
                <w:sz w:val="26"/>
                <w:szCs w:val="26"/>
                <w:lang w:val="vi-VN"/>
              </w:rPr>
              <w:t>CỘNG HÒA XÃ HỘI CHỦ NGHĨA VIỆT NAM</w:t>
            </w:r>
          </w:p>
          <w:p w:rsidR="00E50A88" w:rsidRDefault="00E50A88" w:rsidP="006B5ED0">
            <w:pPr>
              <w:jc w:val="center"/>
              <w:rPr>
                <w:rFonts w:ascii="Times New Roman" w:hAnsi="Times New Roman" w:cs="Times New Roman"/>
                <w:sz w:val="28"/>
                <w:szCs w:val="28"/>
                <w:lang w:val="vi-VN"/>
              </w:rPr>
            </w:pPr>
            <w:r w:rsidRPr="00942E27">
              <w:rPr>
                <w:rFonts w:ascii="Times New Roman" w:hAnsi="Times New Roman" w:cs="Times New Roman"/>
                <w:b/>
                <w:sz w:val="28"/>
                <w:szCs w:val="28"/>
                <w:lang w:val="vi-VN"/>
              </w:rPr>
              <w:t>Độc lập</w:t>
            </w:r>
            <w:r w:rsidR="00B46DCE">
              <w:rPr>
                <w:rFonts w:ascii="Times New Roman" w:hAnsi="Times New Roman" w:cs="Times New Roman"/>
                <w:b/>
                <w:sz w:val="28"/>
                <w:szCs w:val="28"/>
              </w:rPr>
              <w:t xml:space="preserve"> </w:t>
            </w:r>
            <w:r w:rsidRPr="00942E27">
              <w:rPr>
                <w:rFonts w:ascii="Times New Roman" w:hAnsi="Times New Roman" w:cs="Times New Roman"/>
                <w:b/>
                <w:sz w:val="28"/>
                <w:szCs w:val="28"/>
                <w:lang w:val="vi-VN"/>
              </w:rPr>
              <w:t>- Tự do</w:t>
            </w:r>
            <w:r w:rsidR="00B46DCE">
              <w:rPr>
                <w:rFonts w:ascii="Times New Roman" w:hAnsi="Times New Roman" w:cs="Times New Roman"/>
                <w:b/>
                <w:sz w:val="28"/>
                <w:szCs w:val="28"/>
              </w:rPr>
              <w:t xml:space="preserve"> </w:t>
            </w:r>
            <w:r w:rsidRPr="00942E27">
              <w:rPr>
                <w:rFonts w:ascii="Times New Roman" w:hAnsi="Times New Roman" w:cs="Times New Roman"/>
                <w:b/>
                <w:sz w:val="28"/>
                <w:szCs w:val="28"/>
                <w:lang w:val="vi-VN"/>
              </w:rPr>
              <w:t>- Hạnh phúc</w:t>
            </w:r>
          </w:p>
          <w:p w:rsidR="00E50A88" w:rsidRPr="00B20763" w:rsidRDefault="00737370" w:rsidP="006B5ED0">
            <w:pPr>
              <w:rPr>
                <w:rFonts w:ascii="Times New Roman" w:hAnsi="Times New Roman" w:cs="Times New Roman"/>
                <w:sz w:val="18"/>
                <w:szCs w:val="28"/>
                <w:lang w:val="vi-VN"/>
              </w:rPr>
            </w:pPr>
            <w:r w:rsidRPr="00B20763">
              <w:rPr>
                <w:rFonts w:ascii="Times New Roman" w:hAnsi="Times New Roman" w:cs="Times New Roman"/>
                <w:b/>
                <w:noProof/>
                <w:sz w:val="18"/>
                <w:szCs w:val="28"/>
              </w:rPr>
              <mc:AlternateContent>
                <mc:Choice Requires="wps">
                  <w:drawing>
                    <wp:anchor distT="4294967295" distB="4294967295" distL="114300" distR="114300" simplePos="0" relativeHeight="251660288" behindDoc="0" locked="0" layoutInCell="1" allowOverlap="1" wp14:anchorId="2E8F0EA8" wp14:editId="4132189A">
                      <wp:simplePos x="0" y="0"/>
                      <wp:positionH relativeFrom="column">
                        <wp:posOffset>706120</wp:posOffset>
                      </wp:positionH>
                      <wp:positionV relativeFrom="paragraph">
                        <wp:posOffset>31114</wp:posOffset>
                      </wp:positionV>
                      <wp:extent cx="20593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2BF20AD"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6pt,2.45pt" to="21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" strokecolor="black [3040]">
                      <o:lock v:ext="edit" shapetype="f"/>
                    </v:line>
                  </w:pict>
                </mc:Fallback>
              </mc:AlternateContent>
            </w:r>
          </w:p>
          <w:p w:rsidR="00E50A88" w:rsidRPr="00BF5912" w:rsidRDefault="00B20763" w:rsidP="00502754">
            <w:pPr>
              <w:tabs>
                <w:tab w:val="left" w:pos="3921"/>
              </w:tabs>
              <w:rPr>
                <w:rFonts w:ascii="Times New Roman" w:hAnsi="Times New Roman" w:cs="Times New Roman"/>
                <w:i/>
                <w:sz w:val="28"/>
                <w:szCs w:val="28"/>
                <w:lang w:val="vi-VN"/>
              </w:rPr>
            </w:pPr>
            <w:r>
              <w:rPr>
                <w:rFonts w:ascii="Times New Roman" w:hAnsi="Times New Roman" w:cs="Times New Roman"/>
                <w:i/>
                <w:sz w:val="28"/>
                <w:szCs w:val="28"/>
              </w:rPr>
              <w:t xml:space="preserve">         </w:t>
            </w:r>
            <w:r w:rsidR="00E50A88" w:rsidRPr="00942E27">
              <w:rPr>
                <w:rFonts w:ascii="Times New Roman" w:hAnsi="Times New Roman" w:cs="Times New Roman"/>
                <w:i/>
                <w:sz w:val="28"/>
                <w:szCs w:val="28"/>
                <w:lang w:val="vi-VN"/>
              </w:rPr>
              <w:t>Quả</w:t>
            </w:r>
            <w:r w:rsidR="00A4289B">
              <w:rPr>
                <w:rFonts w:ascii="Times New Roman" w:hAnsi="Times New Roman" w:cs="Times New Roman"/>
                <w:i/>
                <w:sz w:val="28"/>
                <w:szCs w:val="28"/>
                <w:lang w:val="vi-VN"/>
              </w:rPr>
              <w:t>ng Bình</w:t>
            </w:r>
            <w:r w:rsidR="00E50A88" w:rsidRPr="00942E27">
              <w:rPr>
                <w:rFonts w:ascii="Times New Roman" w:hAnsi="Times New Roman" w:cs="Times New Roman"/>
                <w:i/>
                <w:sz w:val="28"/>
                <w:szCs w:val="28"/>
                <w:lang w:val="vi-VN"/>
              </w:rPr>
              <w:t xml:space="preserve">, ngày </w:t>
            </w:r>
            <w:r w:rsidR="00502754">
              <w:rPr>
                <w:rFonts w:ascii="Times New Roman" w:hAnsi="Times New Roman" w:cs="Times New Roman"/>
                <w:i/>
                <w:sz w:val="28"/>
                <w:szCs w:val="28"/>
              </w:rPr>
              <w:t xml:space="preserve">07 </w:t>
            </w:r>
            <w:r w:rsidR="00E50A88" w:rsidRPr="00942E27">
              <w:rPr>
                <w:rFonts w:ascii="Times New Roman" w:hAnsi="Times New Roman" w:cs="Times New Roman"/>
                <w:i/>
                <w:sz w:val="28"/>
                <w:szCs w:val="28"/>
                <w:lang w:val="vi-VN"/>
              </w:rPr>
              <w:t xml:space="preserve">tháng </w:t>
            </w:r>
            <w:r w:rsidR="00502754">
              <w:rPr>
                <w:rFonts w:ascii="Times New Roman" w:hAnsi="Times New Roman" w:cs="Times New Roman"/>
                <w:i/>
                <w:sz w:val="28"/>
                <w:szCs w:val="28"/>
              </w:rPr>
              <w:t>7</w:t>
            </w:r>
            <w:bookmarkStart w:id="0" w:name="_GoBack"/>
            <w:bookmarkEnd w:id="0"/>
            <w:r w:rsidR="00E50A88">
              <w:rPr>
                <w:rFonts w:ascii="Times New Roman" w:hAnsi="Times New Roman" w:cs="Times New Roman"/>
                <w:i/>
                <w:sz w:val="28"/>
                <w:szCs w:val="28"/>
                <w:lang w:val="vi-VN"/>
              </w:rPr>
              <w:t xml:space="preserve"> năm 20</w:t>
            </w:r>
            <w:r w:rsidR="00E50A88">
              <w:rPr>
                <w:rFonts w:ascii="Times New Roman" w:hAnsi="Times New Roman" w:cs="Times New Roman"/>
                <w:i/>
                <w:sz w:val="28"/>
                <w:szCs w:val="28"/>
              </w:rPr>
              <w:t>2</w:t>
            </w:r>
            <w:r w:rsidR="00E66397">
              <w:rPr>
                <w:rFonts w:ascii="Times New Roman" w:hAnsi="Times New Roman" w:cs="Times New Roman"/>
                <w:i/>
                <w:sz w:val="28"/>
                <w:szCs w:val="28"/>
                <w:lang w:val="vi-VN"/>
              </w:rPr>
              <w:t>2</w:t>
            </w:r>
          </w:p>
        </w:tc>
      </w:tr>
    </w:tbl>
    <w:p w:rsidR="002869E5" w:rsidRDefault="002869E5" w:rsidP="0074005F">
      <w:pPr>
        <w:spacing w:after="0" w:line="240" w:lineRule="auto"/>
        <w:jc w:val="center"/>
        <w:rPr>
          <w:rFonts w:ascii="Times New Roman" w:hAnsi="Times New Roman" w:cs="Times New Roman"/>
          <w:i/>
          <w:sz w:val="28"/>
          <w:szCs w:val="28"/>
        </w:rPr>
      </w:pPr>
    </w:p>
    <w:p w:rsidR="00E50A88" w:rsidRPr="00CB673C" w:rsidRDefault="00E50A88" w:rsidP="00B20763">
      <w:pPr>
        <w:spacing w:after="0" w:line="240" w:lineRule="auto"/>
        <w:jc w:val="center"/>
        <w:rPr>
          <w:rFonts w:ascii="Times New Roman" w:hAnsi="Times New Roman" w:cs="Times New Roman"/>
          <w:b/>
          <w:sz w:val="28"/>
          <w:szCs w:val="28"/>
          <w:lang w:val="vi-VN"/>
        </w:rPr>
      </w:pPr>
      <w:r w:rsidRPr="00CB673C">
        <w:rPr>
          <w:rFonts w:ascii="Times New Roman" w:hAnsi="Times New Roman" w:cs="Times New Roman"/>
          <w:b/>
          <w:sz w:val="28"/>
          <w:szCs w:val="28"/>
          <w:lang w:val="vi-VN"/>
        </w:rPr>
        <w:t>KẾ HOẠCH</w:t>
      </w:r>
    </w:p>
    <w:p w:rsidR="00B20763" w:rsidRDefault="00095948" w:rsidP="00B20763">
      <w:pPr>
        <w:tabs>
          <w:tab w:val="left" w:pos="1380"/>
          <w:tab w:val="center" w:pos="4536"/>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Thực hiện Chương trình </w:t>
      </w:r>
      <w:r w:rsidR="001B4233">
        <w:rPr>
          <w:rFonts w:ascii="Times New Roman" w:hAnsi="Times New Roman" w:cs="Times New Roman"/>
          <w:b/>
          <w:sz w:val="28"/>
          <w:szCs w:val="28"/>
        </w:rPr>
        <w:t>“</w:t>
      </w:r>
      <w:r w:rsidR="00F43081">
        <w:rPr>
          <w:rFonts w:ascii="Times New Roman" w:hAnsi="Times New Roman" w:cs="Times New Roman"/>
          <w:b/>
          <w:sz w:val="28"/>
          <w:szCs w:val="28"/>
          <w:lang w:val="vi-VN"/>
        </w:rPr>
        <w:t>T</w:t>
      </w:r>
      <w:r w:rsidR="00246148" w:rsidRPr="00246148">
        <w:rPr>
          <w:rFonts w:ascii="Times New Roman" w:hAnsi="Times New Roman" w:cs="Times New Roman"/>
          <w:b/>
          <w:sz w:val="28"/>
          <w:szCs w:val="28"/>
          <w:lang w:val="vi-VN"/>
        </w:rPr>
        <w:t xml:space="preserve">ăng cường công tác phổ biến, </w:t>
      </w:r>
    </w:p>
    <w:p w:rsidR="001B4233" w:rsidRDefault="00246148" w:rsidP="00B20763">
      <w:pPr>
        <w:tabs>
          <w:tab w:val="left" w:pos="1380"/>
          <w:tab w:val="center" w:pos="4536"/>
        </w:tabs>
        <w:spacing w:after="0" w:line="240" w:lineRule="auto"/>
        <w:jc w:val="center"/>
        <w:rPr>
          <w:rFonts w:ascii="Times New Roman" w:hAnsi="Times New Roman" w:cs="Times New Roman"/>
          <w:b/>
          <w:sz w:val="28"/>
          <w:szCs w:val="28"/>
          <w:lang w:val="vi-VN"/>
        </w:rPr>
      </w:pPr>
      <w:r w:rsidRPr="00246148">
        <w:rPr>
          <w:rFonts w:ascii="Times New Roman" w:hAnsi="Times New Roman" w:cs="Times New Roman"/>
          <w:b/>
          <w:sz w:val="28"/>
          <w:szCs w:val="28"/>
          <w:lang w:val="vi-VN"/>
        </w:rPr>
        <w:t>giáo dục</w:t>
      </w:r>
      <w:r w:rsidR="00B20763">
        <w:rPr>
          <w:rFonts w:ascii="Times New Roman" w:hAnsi="Times New Roman" w:cs="Times New Roman"/>
          <w:b/>
          <w:sz w:val="28"/>
          <w:szCs w:val="28"/>
        </w:rPr>
        <w:t xml:space="preserve"> </w:t>
      </w:r>
      <w:r w:rsidRPr="00246148">
        <w:rPr>
          <w:rFonts w:ascii="Times New Roman" w:hAnsi="Times New Roman" w:cs="Times New Roman"/>
          <w:b/>
          <w:sz w:val="28"/>
          <w:szCs w:val="28"/>
          <w:lang w:val="vi-VN"/>
        </w:rPr>
        <w:t>pháp luật trong các cơ sở giáo dục nghề nghiệp trên đị</w:t>
      </w:r>
      <w:r w:rsidR="00AB3A64">
        <w:rPr>
          <w:rFonts w:ascii="Times New Roman" w:hAnsi="Times New Roman" w:cs="Times New Roman"/>
          <w:b/>
          <w:sz w:val="28"/>
          <w:szCs w:val="28"/>
          <w:lang w:val="vi-VN"/>
        </w:rPr>
        <w:t>a bàn tỉnh</w:t>
      </w:r>
    </w:p>
    <w:p w:rsidR="00E50A88" w:rsidRPr="001B4233" w:rsidRDefault="00246148" w:rsidP="00B20763">
      <w:pPr>
        <w:tabs>
          <w:tab w:val="left" w:pos="1380"/>
          <w:tab w:val="center" w:pos="4536"/>
        </w:tabs>
        <w:spacing w:after="0" w:line="240" w:lineRule="auto"/>
        <w:jc w:val="center"/>
        <w:rPr>
          <w:rFonts w:ascii="Times New Roman" w:hAnsi="Times New Roman" w:cs="Times New Roman"/>
          <w:b/>
          <w:sz w:val="28"/>
          <w:szCs w:val="28"/>
        </w:rPr>
      </w:pPr>
      <w:r w:rsidRPr="00246148">
        <w:rPr>
          <w:rFonts w:ascii="Times New Roman" w:hAnsi="Times New Roman" w:cs="Times New Roman"/>
          <w:b/>
          <w:sz w:val="28"/>
          <w:szCs w:val="28"/>
          <w:lang w:val="vi-VN"/>
        </w:rPr>
        <w:t xml:space="preserve">giai đoạn 2022 </w:t>
      </w:r>
      <w:r w:rsidR="001B4233">
        <w:rPr>
          <w:rFonts w:ascii="Times New Roman" w:hAnsi="Times New Roman" w:cs="Times New Roman"/>
          <w:b/>
          <w:sz w:val="28"/>
          <w:szCs w:val="28"/>
        </w:rPr>
        <w:t>-</w:t>
      </w:r>
      <w:r w:rsidRPr="00246148">
        <w:rPr>
          <w:rFonts w:ascii="Times New Roman" w:hAnsi="Times New Roman" w:cs="Times New Roman"/>
          <w:b/>
          <w:sz w:val="28"/>
          <w:szCs w:val="28"/>
          <w:lang w:val="vi-VN"/>
        </w:rPr>
        <w:t xml:space="preserve"> 2027</w:t>
      </w:r>
      <w:r w:rsidR="001B4233">
        <w:rPr>
          <w:rFonts w:ascii="Times New Roman" w:hAnsi="Times New Roman" w:cs="Times New Roman"/>
          <w:b/>
          <w:sz w:val="28"/>
          <w:szCs w:val="28"/>
        </w:rPr>
        <w:t>”</w:t>
      </w:r>
    </w:p>
    <w:p w:rsidR="006D2D72" w:rsidRDefault="00737370" w:rsidP="00B20763">
      <w:pPr>
        <w:tabs>
          <w:tab w:val="left" w:pos="975"/>
        </w:tabs>
        <w:spacing w:before="120" w:after="12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2223135</wp:posOffset>
                </wp:positionH>
                <wp:positionV relativeFrom="paragraph">
                  <wp:posOffset>40640</wp:posOffset>
                </wp:positionV>
                <wp:extent cx="1275384"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5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8394D9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05pt,3.2pt" to="27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" strokecolor="black [3040]">
                <o:lock v:ext="edit" shapetype="f"/>
              </v:line>
            </w:pict>
          </mc:Fallback>
        </mc:AlternateContent>
      </w:r>
    </w:p>
    <w:p w:rsidR="00AB3A64" w:rsidRPr="00AB3A64" w:rsidRDefault="00AB3A64" w:rsidP="00B20763">
      <w:pPr>
        <w:spacing w:before="120" w:after="120" w:line="240" w:lineRule="auto"/>
        <w:ind w:firstLine="720"/>
        <w:jc w:val="both"/>
        <w:rPr>
          <w:rFonts w:ascii="Times New Roman" w:eastAsia="Calibri" w:hAnsi="Times New Roman" w:cs="Times New Roman"/>
          <w:sz w:val="28"/>
          <w:szCs w:val="28"/>
        </w:rPr>
      </w:pPr>
      <w:r w:rsidRPr="00AB3A64">
        <w:rPr>
          <w:rFonts w:ascii="Times New Roman" w:eastAsia="Times New Roman" w:hAnsi="Times New Roman" w:cs="Times New Roman"/>
          <w:color w:val="000000"/>
          <w:sz w:val="28"/>
          <w:szCs w:val="28"/>
        </w:rPr>
        <w:t>Thực hiện Quyết định số </w:t>
      </w:r>
      <w:hyperlink r:id="rId6" w:tgtFrame="_blank" w:tooltip="Quyết định 1260/QĐ-TTg" w:history="1">
        <w:r w:rsidRPr="00AB3A64">
          <w:rPr>
            <w:rFonts w:ascii="Times New Roman" w:eastAsia="Times New Roman" w:hAnsi="Times New Roman" w:cs="Times New Roman"/>
            <w:sz w:val="28"/>
            <w:szCs w:val="28"/>
          </w:rPr>
          <w:t>1260/QĐ-TTg</w:t>
        </w:r>
      </w:hyperlink>
      <w:r w:rsidRPr="00AB3A64">
        <w:rPr>
          <w:rFonts w:ascii="Times New Roman" w:eastAsia="Times New Roman" w:hAnsi="Times New Roman" w:cs="Times New Roman"/>
          <w:sz w:val="28"/>
          <w:szCs w:val="28"/>
        </w:rPr>
        <w:t> </w:t>
      </w:r>
      <w:r w:rsidRPr="00AB3A64">
        <w:rPr>
          <w:rFonts w:ascii="Times New Roman" w:eastAsia="Times New Roman" w:hAnsi="Times New Roman" w:cs="Times New Roman"/>
          <w:color w:val="000000"/>
          <w:sz w:val="28"/>
          <w:szCs w:val="28"/>
        </w:rPr>
        <w:t xml:space="preserve">ngày 19/7/2021 của Thủ tướng Chính phủ </w:t>
      </w:r>
      <w:r w:rsidR="00024CA5">
        <w:rPr>
          <w:rFonts w:ascii="Times New Roman" w:eastAsia="Times New Roman" w:hAnsi="Times New Roman" w:cs="Times New Roman"/>
          <w:color w:val="000000"/>
          <w:sz w:val="28"/>
          <w:szCs w:val="28"/>
        </w:rPr>
        <w:t xml:space="preserve">về việc phê duyệt Chương trình </w:t>
      </w:r>
      <w:r w:rsidR="00942160">
        <w:rPr>
          <w:rFonts w:ascii="Times New Roman" w:eastAsia="Times New Roman" w:hAnsi="Times New Roman" w:cs="Times New Roman"/>
          <w:color w:val="000000"/>
          <w:sz w:val="28"/>
          <w:szCs w:val="28"/>
        </w:rPr>
        <w:t>“T</w:t>
      </w:r>
      <w:r w:rsidRPr="00AB3A64">
        <w:rPr>
          <w:rFonts w:ascii="Times New Roman" w:eastAsia="Times New Roman" w:hAnsi="Times New Roman" w:cs="Times New Roman"/>
          <w:color w:val="000000"/>
          <w:sz w:val="28"/>
          <w:szCs w:val="28"/>
        </w:rPr>
        <w:t xml:space="preserve">ăng cường công tác phổ biến, giáo dục pháp luật trong các cơ sở giáo dục nghề nghiệp giai đoạn 2022 </w:t>
      </w:r>
      <w:r w:rsidR="00942160">
        <w:rPr>
          <w:rFonts w:ascii="Times New Roman" w:eastAsia="Times New Roman" w:hAnsi="Times New Roman" w:cs="Times New Roman"/>
          <w:color w:val="000000"/>
          <w:sz w:val="28"/>
          <w:szCs w:val="28"/>
        </w:rPr>
        <w:t>-</w:t>
      </w:r>
      <w:r w:rsidRPr="00AB3A64">
        <w:rPr>
          <w:rFonts w:ascii="Times New Roman" w:eastAsia="Times New Roman" w:hAnsi="Times New Roman" w:cs="Times New Roman"/>
          <w:color w:val="000000"/>
          <w:sz w:val="28"/>
          <w:szCs w:val="28"/>
        </w:rPr>
        <w:t xml:space="preserve"> 2027</w:t>
      </w:r>
      <w:r w:rsidR="00942160">
        <w:rPr>
          <w:rFonts w:ascii="Times New Roman" w:eastAsia="Times New Roman" w:hAnsi="Times New Roman" w:cs="Times New Roman"/>
          <w:color w:val="000000"/>
          <w:sz w:val="28"/>
          <w:szCs w:val="28"/>
        </w:rPr>
        <w:t>”</w:t>
      </w:r>
      <w:r w:rsidRPr="00AB3A64">
        <w:rPr>
          <w:rFonts w:ascii="Times New Roman" w:eastAsia="Times New Roman" w:hAnsi="Times New Roman" w:cs="Times New Roman"/>
          <w:color w:val="000000"/>
          <w:sz w:val="28"/>
          <w:szCs w:val="28"/>
        </w:rPr>
        <w:t>; Quyết định số </w:t>
      </w:r>
      <w:hyperlink r:id="rId7" w:tgtFrame="_blank" w:tooltip="Quyết định 1458/QĐ-LĐTBXH" w:history="1">
        <w:r w:rsidRPr="00AB3A64">
          <w:rPr>
            <w:rFonts w:ascii="Times New Roman" w:eastAsia="Times New Roman" w:hAnsi="Times New Roman" w:cs="Times New Roman"/>
            <w:sz w:val="28"/>
            <w:szCs w:val="28"/>
          </w:rPr>
          <w:t>1458/QĐ-LĐTBXH</w:t>
        </w:r>
      </w:hyperlink>
      <w:r w:rsidRPr="00AB3A64">
        <w:rPr>
          <w:rFonts w:ascii="Times New Roman" w:eastAsia="Times New Roman" w:hAnsi="Times New Roman" w:cs="Times New Roman"/>
          <w:color w:val="000000"/>
          <w:sz w:val="28"/>
          <w:szCs w:val="28"/>
        </w:rPr>
        <w:t xml:space="preserve"> ngày 24/12/2021 của Bộ Lao động - Thương binh và Xã hội ban hành Kế hoạch triển khai thực hiện Quyết định số 1260/QĐ-TTg ngày 19/7/2021 của Thủ tướng Chính phủ, </w:t>
      </w:r>
      <w:r w:rsidRPr="00AB3A64">
        <w:rPr>
          <w:rFonts w:ascii="Times New Roman" w:eastAsia="Calibri" w:hAnsi="Times New Roman" w:cs="Times New Roman"/>
          <w:sz w:val="28"/>
          <w:szCs w:val="28"/>
          <w:lang w:val="vi-VN"/>
        </w:rPr>
        <w:t>Ủy ban nhân dân tỉnh ban hành Kế hoạch thực hiệ</w:t>
      </w:r>
      <w:r w:rsidR="00024CA5">
        <w:rPr>
          <w:rFonts w:ascii="Times New Roman" w:eastAsia="Calibri" w:hAnsi="Times New Roman" w:cs="Times New Roman"/>
          <w:sz w:val="28"/>
          <w:szCs w:val="28"/>
          <w:lang w:val="vi-VN"/>
        </w:rPr>
        <w:t xml:space="preserve">n Chương trình </w:t>
      </w:r>
      <w:r w:rsidR="00942160">
        <w:rPr>
          <w:rFonts w:ascii="Times New Roman" w:eastAsia="Calibri" w:hAnsi="Times New Roman" w:cs="Times New Roman"/>
          <w:sz w:val="28"/>
          <w:szCs w:val="28"/>
        </w:rPr>
        <w:t>“</w:t>
      </w:r>
      <w:r w:rsidR="00942160">
        <w:rPr>
          <w:rFonts w:ascii="Times New Roman" w:eastAsia="Calibri" w:hAnsi="Times New Roman" w:cs="Times New Roman"/>
          <w:sz w:val="28"/>
          <w:szCs w:val="28"/>
          <w:lang w:val="vi-VN"/>
        </w:rPr>
        <w:t>T</w:t>
      </w:r>
      <w:r w:rsidRPr="00AB3A64">
        <w:rPr>
          <w:rFonts w:ascii="Times New Roman" w:eastAsia="Calibri" w:hAnsi="Times New Roman" w:cs="Times New Roman"/>
          <w:sz w:val="28"/>
          <w:szCs w:val="28"/>
          <w:lang w:val="vi-VN"/>
        </w:rPr>
        <w:t>ăng cường công tác phổ biến, giáo dục pháp luật trong các cơ sở giáo dục nghề nghiệp trên địa bàn tỉ</w:t>
      </w:r>
      <w:r w:rsidR="00477EF2">
        <w:rPr>
          <w:rFonts w:ascii="Times New Roman" w:eastAsia="Calibri" w:hAnsi="Times New Roman" w:cs="Times New Roman"/>
          <w:sz w:val="28"/>
          <w:szCs w:val="28"/>
          <w:lang w:val="vi-VN"/>
        </w:rPr>
        <w:t>nh</w:t>
      </w:r>
      <w:r w:rsidRPr="00AB3A64">
        <w:rPr>
          <w:rFonts w:ascii="Times New Roman" w:eastAsia="Calibri" w:hAnsi="Times New Roman" w:cs="Times New Roman"/>
          <w:sz w:val="28"/>
          <w:szCs w:val="28"/>
          <w:lang w:val="vi-VN"/>
        </w:rPr>
        <w:t>, giai đoạ</w:t>
      </w:r>
      <w:r w:rsidR="00024CA5">
        <w:rPr>
          <w:rFonts w:ascii="Times New Roman" w:eastAsia="Calibri" w:hAnsi="Times New Roman" w:cs="Times New Roman"/>
          <w:sz w:val="28"/>
          <w:szCs w:val="28"/>
          <w:lang w:val="vi-VN"/>
        </w:rPr>
        <w:t>n 2022</w:t>
      </w:r>
      <w:r w:rsidR="00D80AC3">
        <w:rPr>
          <w:rFonts w:ascii="Times New Roman" w:eastAsia="Calibri" w:hAnsi="Times New Roman" w:cs="Times New Roman"/>
          <w:sz w:val="28"/>
          <w:szCs w:val="28"/>
        </w:rPr>
        <w:t xml:space="preserve"> </w:t>
      </w:r>
      <w:r w:rsidR="00024CA5">
        <w:rPr>
          <w:rFonts w:ascii="Times New Roman" w:eastAsia="Calibri" w:hAnsi="Times New Roman" w:cs="Times New Roman"/>
          <w:sz w:val="28"/>
          <w:szCs w:val="28"/>
          <w:lang w:val="vi-VN"/>
        </w:rPr>
        <w:t>-</w:t>
      </w:r>
      <w:r w:rsidR="00D80AC3">
        <w:rPr>
          <w:rFonts w:ascii="Times New Roman" w:eastAsia="Calibri" w:hAnsi="Times New Roman" w:cs="Times New Roman"/>
          <w:sz w:val="28"/>
          <w:szCs w:val="28"/>
        </w:rPr>
        <w:t xml:space="preserve"> </w:t>
      </w:r>
      <w:r w:rsidR="00024CA5">
        <w:rPr>
          <w:rFonts w:ascii="Times New Roman" w:eastAsia="Calibri" w:hAnsi="Times New Roman" w:cs="Times New Roman"/>
          <w:sz w:val="28"/>
          <w:szCs w:val="28"/>
          <w:lang w:val="vi-VN"/>
        </w:rPr>
        <w:t>2027</w:t>
      </w:r>
      <w:r w:rsidR="00942160">
        <w:rPr>
          <w:rFonts w:ascii="Times New Roman" w:eastAsia="Calibri" w:hAnsi="Times New Roman" w:cs="Times New Roman"/>
          <w:sz w:val="28"/>
          <w:szCs w:val="28"/>
        </w:rPr>
        <w:t>”</w:t>
      </w:r>
      <w:r w:rsidRPr="00AB3A64">
        <w:rPr>
          <w:rFonts w:ascii="Times New Roman" w:eastAsia="Calibri" w:hAnsi="Times New Roman" w:cs="Times New Roman"/>
          <w:sz w:val="28"/>
          <w:szCs w:val="28"/>
          <w:lang w:val="vi-VN"/>
        </w:rPr>
        <w:t>, cụ thể như sau:</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bookmarkStart w:id="1" w:name="muc_1"/>
      <w:r w:rsidRPr="00246148">
        <w:rPr>
          <w:rFonts w:ascii="Times New Roman" w:eastAsia="Times New Roman" w:hAnsi="Times New Roman" w:cs="Times New Roman"/>
          <w:b/>
          <w:bCs/>
          <w:color w:val="212529"/>
          <w:sz w:val="28"/>
          <w:szCs w:val="28"/>
          <w:lang w:val="vi-VN"/>
        </w:rPr>
        <w:t>I. MỤC TIÊU</w:t>
      </w:r>
      <w:bookmarkEnd w:id="1"/>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b/>
          <w:bCs/>
          <w:color w:val="212529"/>
          <w:sz w:val="28"/>
          <w:szCs w:val="28"/>
          <w:lang w:val="vi-VN"/>
        </w:rPr>
        <w:t>1. Mục tiêu chung</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Nâng cao chất lượng, hiệu quả trong công tác tuyên truyền, phổ biến, giáo dục pháp luật trong các cơ sở hoạt động giáo dục ng</w:t>
      </w:r>
      <w:r w:rsidR="002939D6">
        <w:rPr>
          <w:rFonts w:ascii="Times New Roman" w:eastAsia="Times New Roman" w:hAnsi="Times New Roman" w:cs="Times New Roman"/>
          <w:color w:val="212529"/>
          <w:sz w:val="28"/>
          <w:szCs w:val="28"/>
          <w:lang w:val="vi-VN"/>
        </w:rPr>
        <w:t>hề nghiệp trên địa bàn tỉnh</w:t>
      </w:r>
      <w:r w:rsidRPr="00246148">
        <w:rPr>
          <w:rFonts w:ascii="Times New Roman" w:eastAsia="Times New Roman" w:hAnsi="Times New Roman" w:cs="Times New Roman"/>
          <w:color w:val="212529"/>
          <w:sz w:val="28"/>
          <w:szCs w:val="28"/>
          <w:lang w:val="vi-VN"/>
        </w:rPr>
        <w:t>, nhằm tạo sự chuyển biến mạnh mẽ trong nhận thức, nâng cao ý thức tuân thủ, chấp hành nghiêm pháp luật; hình thành thói quen tự giác học tập, tìm hiểu pháp luật; xây dựng lối sống, học tập, làm việc theo pháp luật của người học, nhà giáo, cán bộ quản lý, viên chức, người lao động trong các cơ sở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b/>
          <w:bCs/>
          <w:color w:val="212529"/>
          <w:sz w:val="28"/>
          <w:szCs w:val="28"/>
          <w:lang w:val="vi-VN"/>
        </w:rPr>
        <w:t>2. M</w:t>
      </w:r>
      <w:r w:rsidRPr="00246148">
        <w:rPr>
          <w:rFonts w:ascii="Times New Roman" w:eastAsia="Times New Roman" w:hAnsi="Times New Roman" w:cs="Times New Roman"/>
          <w:b/>
          <w:bCs/>
          <w:color w:val="212529"/>
          <w:sz w:val="28"/>
          <w:szCs w:val="28"/>
        </w:rPr>
        <w:t>ụ</w:t>
      </w:r>
      <w:r w:rsidRPr="00246148">
        <w:rPr>
          <w:rFonts w:ascii="Times New Roman" w:eastAsia="Times New Roman" w:hAnsi="Times New Roman" w:cs="Times New Roman"/>
          <w:b/>
          <w:bCs/>
          <w:color w:val="212529"/>
          <w:sz w:val="28"/>
          <w:szCs w:val="28"/>
          <w:lang w:val="vi-VN"/>
        </w:rPr>
        <w:t>c tiêu c</w:t>
      </w:r>
      <w:r w:rsidRPr="00246148">
        <w:rPr>
          <w:rFonts w:ascii="Times New Roman" w:eastAsia="Times New Roman" w:hAnsi="Times New Roman" w:cs="Times New Roman"/>
          <w:b/>
          <w:bCs/>
          <w:color w:val="212529"/>
          <w:sz w:val="28"/>
          <w:szCs w:val="28"/>
        </w:rPr>
        <w:t>ụ </w:t>
      </w:r>
      <w:r w:rsidRPr="00246148">
        <w:rPr>
          <w:rFonts w:ascii="Times New Roman" w:eastAsia="Times New Roman" w:hAnsi="Times New Roman" w:cs="Times New Roman"/>
          <w:b/>
          <w:bCs/>
          <w:color w:val="212529"/>
          <w:sz w:val="28"/>
          <w:szCs w:val="28"/>
          <w:lang w:val="vi-VN"/>
        </w:rPr>
        <w:t>thể</w:t>
      </w:r>
    </w:p>
    <w:p w:rsidR="00246148" w:rsidRPr="00246148" w:rsidRDefault="006A07E5" w:rsidP="00B20763">
      <w:pPr>
        <w:spacing w:before="120" w:after="120" w:line="240" w:lineRule="auto"/>
        <w:ind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a) Đào tạo, bồi dưỡng</w:t>
      </w:r>
      <w:r w:rsidR="00246148" w:rsidRPr="00246148">
        <w:rPr>
          <w:rFonts w:ascii="Times New Roman" w:eastAsia="Times New Roman" w:hAnsi="Times New Roman" w:cs="Times New Roman"/>
          <w:color w:val="212529"/>
          <w:sz w:val="28"/>
          <w:szCs w:val="28"/>
          <w:lang w:val="vi-VN"/>
        </w:rPr>
        <w:t xml:space="preserve"> tất cả các giáo viên, giảng viên giảng dạy môn học Pháp luật, cán bộ quản lý tại các cơ sở giáo dục nghề nghiệp theo bộ chương trình, tài liệu của Bộ Lao động - Thương binh và Xã hội ban hành để trở thành đội ngũ hạt nhân thực hiện công tác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b) Định kỳ hàng năm, có 100% cơ sở giáo dục ng</w:t>
      </w:r>
      <w:r w:rsidR="006F5D04">
        <w:rPr>
          <w:rFonts w:ascii="Times New Roman" w:eastAsia="Times New Roman" w:hAnsi="Times New Roman" w:cs="Times New Roman"/>
          <w:color w:val="212529"/>
          <w:sz w:val="28"/>
          <w:szCs w:val="28"/>
          <w:lang w:val="vi-VN"/>
        </w:rPr>
        <w:t>hề nghiệp trên địa bàn tỉnh</w:t>
      </w:r>
      <w:r w:rsidRPr="00246148">
        <w:rPr>
          <w:rFonts w:ascii="Times New Roman" w:eastAsia="Times New Roman" w:hAnsi="Times New Roman" w:cs="Times New Roman"/>
          <w:color w:val="212529"/>
          <w:sz w:val="28"/>
          <w:szCs w:val="28"/>
          <w:lang w:val="vi-VN"/>
        </w:rPr>
        <w:t xml:space="preserve"> tổ chức thực hiện, triển khai Kế hoạch tuyên truyền, phổ biến, giáo dục pháp luật cho người học, nhà giáo, cán bộ quản lý, viên chức, người lao động tại đơn vị về các nội dung pháp luật liên quan trực tiếp đến ngành, nghề đào tạo, vị trí việc làm sau khi tốt nghiệp nhằm giúp người học nhận thức và thực hiện tốt các quy định của pháp luật.</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c) Định kỳ hàng năm, có 100% cơ sở giáo dục nghề nghiệp</w:t>
      </w:r>
      <w:r w:rsidR="0080193A">
        <w:rPr>
          <w:rFonts w:ascii="Times New Roman" w:eastAsia="Times New Roman" w:hAnsi="Times New Roman" w:cs="Times New Roman"/>
          <w:color w:val="212529"/>
          <w:sz w:val="28"/>
          <w:szCs w:val="28"/>
          <w:lang w:val="vi-VN"/>
        </w:rPr>
        <w:t xml:space="preserve"> trên địa bàn tỉnh</w:t>
      </w:r>
      <w:r w:rsidRPr="00246148">
        <w:rPr>
          <w:rFonts w:ascii="Times New Roman" w:eastAsia="Times New Roman" w:hAnsi="Times New Roman" w:cs="Times New Roman"/>
          <w:color w:val="212529"/>
          <w:sz w:val="28"/>
          <w:szCs w:val="28"/>
          <w:lang w:val="vi-VN"/>
        </w:rPr>
        <w:t xml:space="preserve"> triển khai công tác tuyên truyền, phổ biến, giáo dục pháp luật theo chương trình </w:t>
      </w:r>
      <w:r w:rsidRPr="00246148">
        <w:rPr>
          <w:rFonts w:ascii="Times New Roman" w:eastAsia="Times New Roman" w:hAnsi="Times New Roman" w:cs="Times New Roman"/>
          <w:color w:val="212529"/>
          <w:sz w:val="28"/>
          <w:szCs w:val="28"/>
          <w:lang w:val="vi-VN"/>
        </w:rPr>
        <w:lastRenderedPageBreak/>
        <w:t>giáo dục chính khóa kết hợp với hoạt động ngoại khóa, tham quan thực tế tại các cơ quan, đơn vị thi hành pháp luật, cơ quan tư pháp; tích hợp, lồng ghép nội dung phổ biến, giáo dục pháp luật bảo đảm phù hợp với hoạt động giáo dục chính trị đầu khóa, trong môn học Pháp luật và một số môn học khác theo chương trình đào tạo.</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d) Phấn đấu đến năm 2027, 100% trường cao đẳng, 100% trường tr</w:t>
      </w:r>
      <w:r w:rsidRPr="00246148">
        <w:rPr>
          <w:rFonts w:ascii="Times New Roman" w:eastAsia="Times New Roman" w:hAnsi="Times New Roman" w:cs="Times New Roman"/>
          <w:color w:val="212529"/>
          <w:sz w:val="28"/>
          <w:szCs w:val="28"/>
        </w:rPr>
        <w:t>u</w:t>
      </w:r>
      <w:r w:rsidRPr="00246148">
        <w:rPr>
          <w:rFonts w:ascii="Times New Roman" w:eastAsia="Times New Roman" w:hAnsi="Times New Roman" w:cs="Times New Roman"/>
          <w:color w:val="212529"/>
          <w:sz w:val="28"/>
          <w:szCs w:val="28"/>
          <w:lang w:val="vi-VN"/>
        </w:rPr>
        <w:t>ng cấp, 70% trung tâm giáo dục nghề nghiệp và 70% cơ sở hoạt động giáo dục nghề nghiệp có thư viện điện tử, tủ sách điện t</w:t>
      </w:r>
      <w:r w:rsidR="00BA224A">
        <w:rPr>
          <w:rFonts w:ascii="Times New Roman" w:eastAsia="Times New Roman" w:hAnsi="Times New Roman" w:cs="Times New Roman"/>
          <w:color w:val="212529"/>
          <w:sz w:val="28"/>
          <w:szCs w:val="28"/>
          <w:lang w:val="vi-VN"/>
        </w:rPr>
        <w:t xml:space="preserve">ử và học liệu được số hóa (gồm: </w:t>
      </w:r>
      <w:r w:rsidRPr="00246148">
        <w:rPr>
          <w:rFonts w:ascii="Times New Roman" w:eastAsia="Times New Roman" w:hAnsi="Times New Roman" w:cs="Times New Roman"/>
          <w:color w:val="212529"/>
          <w:sz w:val="28"/>
          <w:szCs w:val="28"/>
          <w:lang w:val="vi-VN"/>
        </w:rPr>
        <w:t>bài giảng, tài liệu, sách tham khảo).</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đ) Công khai nội dung tuyên truyền, phổ biến, giáo dục pháp luật trên cổng thông tin</w:t>
      </w:r>
      <w:r w:rsidR="000469BF">
        <w:rPr>
          <w:rFonts w:ascii="Times New Roman" w:eastAsia="Times New Roman" w:hAnsi="Times New Roman" w:cs="Times New Roman"/>
          <w:color w:val="212529"/>
          <w:sz w:val="28"/>
          <w:szCs w:val="28"/>
          <w:lang w:val="vi-VN"/>
        </w:rPr>
        <w:t xml:space="preserve"> giáo dục nghề nghiệp tỉnh</w:t>
      </w:r>
      <w:r w:rsidRPr="00246148">
        <w:rPr>
          <w:rFonts w:ascii="Times New Roman" w:eastAsia="Times New Roman" w:hAnsi="Times New Roman" w:cs="Times New Roman"/>
          <w:color w:val="212529"/>
          <w:sz w:val="28"/>
          <w:szCs w:val="28"/>
          <w:lang w:val="vi-VN"/>
        </w:rPr>
        <w:t>, trang thông tin điện tử của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bookmarkStart w:id="2" w:name="muc_2"/>
      <w:r w:rsidRPr="00246148">
        <w:rPr>
          <w:rFonts w:ascii="Times New Roman" w:eastAsia="Times New Roman" w:hAnsi="Times New Roman" w:cs="Times New Roman"/>
          <w:b/>
          <w:bCs/>
          <w:color w:val="212529"/>
          <w:sz w:val="28"/>
          <w:szCs w:val="28"/>
          <w:lang w:val="vi-VN"/>
        </w:rPr>
        <w:t>II. NHIỆM VỤ TRỌNG TÂM VÀ GIẢI PHÁP THỰC HIỆN</w:t>
      </w:r>
      <w:bookmarkEnd w:id="2"/>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bookmarkStart w:id="3" w:name="dieu_1_1"/>
      <w:r w:rsidRPr="00246148">
        <w:rPr>
          <w:rFonts w:ascii="Times New Roman" w:eastAsia="Times New Roman" w:hAnsi="Times New Roman" w:cs="Times New Roman"/>
          <w:b/>
          <w:bCs/>
          <w:color w:val="212529"/>
          <w:sz w:val="28"/>
          <w:szCs w:val="28"/>
          <w:lang w:val="vi-VN"/>
        </w:rPr>
        <w:t>1.</w:t>
      </w:r>
      <w:bookmarkEnd w:id="3"/>
      <w:r w:rsidRPr="00246148">
        <w:rPr>
          <w:rFonts w:ascii="Times New Roman" w:eastAsia="Times New Roman" w:hAnsi="Times New Roman" w:cs="Times New Roman"/>
          <w:b/>
          <w:color w:val="212529"/>
          <w:sz w:val="28"/>
          <w:szCs w:val="28"/>
          <w:lang w:val="vi-VN"/>
        </w:rPr>
        <w:t> </w:t>
      </w:r>
      <w:bookmarkStart w:id="4" w:name="dieu_1_1_name"/>
      <w:r w:rsidRPr="00246148">
        <w:rPr>
          <w:rFonts w:ascii="Times New Roman" w:eastAsia="Times New Roman" w:hAnsi="Times New Roman" w:cs="Times New Roman"/>
          <w:b/>
          <w:color w:val="212529"/>
          <w:sz w:val="28"/>
          <w:szCs w:val="28"/>
          <w:lang w:val="vi-VN"/>
        </w:rPr>
        <w:t>Tăng cường sự lãnh đạo, chỉ đạo của Đảng, Nhà nước và trách nhiệm của người đứng đầu các cơ sở giáo dục nghề nghiệp, cơ sở hoạt động giáo dục nghề nghiệp trong công tác tuyên truyền, phổ biến, giáo dục pháp luật</w:t>
      </w:r>
      <w:bookmarkEnd w:id="4"/>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Phổ biến, quán triệt các chủ trương của Đảng, quy định của Nhà nước về phổ biến, giáo dục pháp luật trong các cơ sở giáo dục nghề nghiệp, cơ sở hoạt động giáo dục nghề nghiệp nhằm nâng cao nhận thức giáo dục pháp luật cho người học, nhà giáo, cán bộ quản lý, viên chức và người lao động.</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b) Đưa nhiệm vụ tuyên truyền, phổ biến, giáo dục pháp luật vào kế hoạch năm học, khóa học (gồm chương trình sinh hoạt chính trị đầu khóa đối với khóa mới và chương trình sinh hoạt chính trị bổ sung đối với khóa đang học). Xác định việc hoàn th</w:t>
      </w:r>
      <w:r w:rsidRPr="00246148">
        <w:rPr>
          <w:rFonts w:ascii="Times New Roman" w:eastAsia="Times New Roman" w:hAnsi="Times New Roman" w:cs="Times New Roman"/>
          <w:color w:val="212529"/>
          <w:sz w:val="28"/>
          <w:szCs w:val="28"/>
        </w:rPr>
        <w:t>à</w:t>
      </w:r>
      <w:r w:rsidRPr="00246148">
        <w:rPr>
          <w:rFonts w:ascii="Times New Roman" w:eastAsia="Times New Roman" w:hAnsi="Times New Roman" w:cs="Times New Roman"/>
          <w:color w:val="212529"/>
          <w:sz w:val="28"/>
          <w:szCs w:val="28"/>
          <w:lang w:val="vi-VN"/>
        </w:rPr>
        <w:t>nh nhiệm vụ tuyên truyền, phổ biến, giáo dục pháp luật là một trong những tiêu chí đánh giá mức độ hoàn thành nhiệm vụ của cơ quan, đơn vị và cá nhân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c) Tăng cường công tác kiểm tra, giám sát hoạt động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bookmarkStart w:id="5" w:name="dieu_2_1"/>
      <w:r w:rsidRPr="00246148">
        <w:rPr>
          <w:rFonts w:ascii="Times New Roman" w:eastAsia="Times New Roman" w:hAnsi="Times New Roman" w:cs="Times New Roman"/>
          <w:b/>
          <w:bCs/>
          <w:color w:val="212529"/>
          <w:sz w:val="28"/>
          <w:szCs w:val="28"/>
          <w:lang w:val="vi-VN"/>
        </w:rPr>
        <w:t>2.</w:t>
      </w:r>
      <w:bookmarkEnd w:id="5"/>
      <w:r w:rsidRPr="00246148">
        <w:rPr>
          <w:rFonts w:ascii="Times New Roman" w:eastAsia="Times New Roman" w:hAnsi="Times New Roman" w:cs="Times New Roman"/>
          <w:b/>
          <w:color w:val="212529"/>
          <w:sz w:val="28"/>
          <w:szCs w:val="28"/>
          <w:lang w:val="vi-VN"/>
        </w:rPr>
        <w:t> </w:t>
      </w:r>
      <w:bookmarkStart w:id="6" w:name="dieu_2_1_name"/>
      <w:r w:rsidRPr="00246148">
        <w:rPr>
          <w:rFonts w:ascii="Times New Roman" w:eastAsia="Times New Roman" w:hAnsi="Times New Roman" w:cs="Times New Roman"/>
          <w:b/>
          <w:color w:val="212529"/>
          <w:sz w:val="28"/>
          <w:szCs w:val="28"/>
          <w:lang w:val="vi-VN"/>
        </w:rPr>
        <w:t>Nâng cao năng lực đội ngũ làm công tác tuyên truyền, phổ biến, giáo dục pháp luật trong các cơ sở giáo dục nghề nghiệp, cơ sở hoạt động giáo dục nghề nghiệp</w:t>
      </w:r>
      <w:bookmarkEnd w:id="6"/>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Đào tạo, bồi dưỡng, tập huấn về chuyên môn, nghiệp vụ, kỹ năng nhằm nâng cao năng lực cho đội ngũ giảng viên, giáo viên giảng dạy môn học Pháp luật; đội ngũ giáo viên, giảng viên giảng dạy các ngành, nghề thuộc lĩnh vực pháp luật và đội ngũ tuyên truyền viên, báo cáo viên làm công tác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lastRenderedPageBreak/>
        <w:t>b) Tổ chức các buổi tham quan, học tập thực tế tại các cơ quan, đơn vị thi hành pháp luật, cơ quan tư pháp nhằm nâng cao kiến thức, nghiệp vụ, kỹ năng gắn với thực tiễn cho đội ngũ làm công tác tuyên truyền, phổ biến, giáo dục pháp luật.</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c) Hình thành mạng lưới đội ngũ tuyên truyền viên, báo cáo viên hạt nhân làm công tác tuyên truyền, phổ biến, giáo dục pháp luật tại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d) Tổ chức đối thoại, tọa đàm, trao đổi giữa những người làm công tác tuyên truyền, phổ biến, giáo dục pháp luật để chia sẻ kinh nghiệm, mô hình, cách làm hiệu quả; khắc phục những tồn tại, hạn chế; từng bước đổi mới, nâng cao chất lượng công tác tuyên truyền, phổ biến, giáo dục pháp luật.</w:t>
      </w:r>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bookmarkStart w:id="7" w:name="dieu_3_1"/>
      <w:r w:rsidRPr="00246148">
        <w:rPr>
          <w:rFonts w:ascii="Times New Roman" w:eastAsia="Times New Roman" w:hAnsi="Times New Roman" w:cs="Times New Roman"/>
          <w:b/>
          <w:bCs/>
          <w:color w:val="212529"/>
          <w:sz w:val="28"/>
          <w:szCs w:val="28"/>
          <w:lang w:val="vi-VN"/>
        </w:rPr>
        <w:t>3.</w:t>
      </w:r>
      <w:bookmarkEnd w:id="7"/>
      <w:r w:rsidRPr="00246148">
        <w:rPr>
          <w:rFonts w:ascii="Times New Roman" w:eastAsia="Times New Roman" w:hAnsi="Times New Roman" w:cs="Times New Roman"/>
          <w:b/>
          <w:color w:val="212529"/>
          <w:sz w:val="28"/>
          <w:szCs w:val="28"/>
          <w:lang w:val="vi-VN"/>
        </w:rPr>
        <w:t> </w:t>
      </w:r>
      <w:bookmarkStart w:id="8" w:name="dieu_3_1_name"/>
      <w:r w:rsidRPr="00246148">
        <w:rPr>
          <w:rFonts w:ascii="Times New Roman" w:eastAsia="Times New Roman" w:hAnsi="Times New Roman" w:cs="Times New Roman"/>
          <w:b/>
          <w:color w:val="212529"/>
          <w:sz w:val="28"/>
          <w:szCs w:val="28"/>
          <w:lang w:val="vi-VN"/>
        </w:rPr>
        <w:t>Đổi mới nội dung, phương pháp, hình thức tuyên truyền, phổ biến, giáo dục pháp luật trong các cơ sở giáo dục nghề nghiệp, cơ sở hoạt động giáo dục nghề nghiệp.</w:t>
      </w:r>
      <w:bookmarkEnd w:id="8"/>
    </w:p>
    <w:p w:rsidR="00246148" w:rsidRPr="00246148" w:rsidRDefault="00246148" w:rsidP="00B20763">
      <w:pPr>
        <w:tabs>
          <w:tab w:val="left" w:pos="3825"/>
        </w:tabs>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Về nội dung</w:t>
      </w:r>
      <w:r w:rsidR="00D06AE5">
        <w:rPr>
          <w:rFonts w:ascii="Times New Roman" w:eastAsia="Times New Roman" w:hAnsi="Times New Roman" w:cs="Times New Roman"/>
          <w:color w:val="212529"/>
          <w:sz w:val="28"/>
          <w:szCs w:val="28"/>
          <w:lang w:val="vi-VN"/>
        </w:rPr>
        <w:tab/>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Hàng năm, xây dựng kế hoạch tuyên truyền, phổ biến, giáo dục pháp luật phù hợp với từng nhóm đối tượng trong các cơ sở giáo dục nghề nghiệp, cơ sở hoạt động giáo dục nghề nghiệp. Trong đó tập trung tuyên truyền, phổ biến, giáo dục pháp luật về vai trò, tầm quan trọng của công tác tuyên truyền, phổ biến, giáo dục pháp luật; lợi ích của việc chấp hành pháp luật; tác động của chính sách, pháp luật; đổi mới và nâng cao chất lượng, hiệu quả giáo dục nghề nghiệp; vai trò của nguồn nhân lực chất lượng cao, nhân l</w:t>
      </w:r>
      <w:r w:rsidRPr="00246148">
        <w:rPr>
          <w:rFonts w:ascii="Times New Roman" w:eastAsia="Times New Roman" w:hAnsi="Times New Roman" w:cs="Times New Roman"/>
          <w:color w:val="212529"/>
          <w:sz w:val="28"/>
          <w:szCs w:val="28"/>
        </w:rPr>
        <w:t>ự</w:t>
      </w:r>
      <w:r w:rsidRPr="00246148">
        <w:rPr>
          <w:rFonts w:ascii="Times New Roman" w:eastAsia="Times New Roman" w:hAnsi="Times New Roman" w:cs="Times New Roman"/>
          <w:color w:val="212529"/>
          <w:sz w:val="28"/>
          <w:szCs w:val="28"/>
          <w:lang w:val="vi-VN"/>
        </w:rPr>
        <w:t>c có kỹ năng nghề.</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Định kỳ rà soát, cập nhật, bổ sung nội dung tuyên truyền, phổ biến, giáo dục pháp luật làm căn cứ chỉnh sửa, hoàn thiện các bộ chương trình, tài liệu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b) Đổi mới hình thức tuyên truyền</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Đổi mới phương thức, hình thức giảng dạy môn học Pháp luật trình độ cao đẳng, trình độ trung cấp theo hướng khuyến khích ứng dụng công nghệ thông tin vào công tác giảng dạy, học tập; xây dựng giáo trình, bài giảng theo hướng trực quan, hấp dẫn, dễ hiểu, dễ tiếp thu và gắn liền với thực tiễn.</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Tổ chức </w:t>
      </w:r>
      <w:r w:rsidRPr="00246148">
        <w:rPr>
          <w:rFonts w:ascii="Times New Roman" w:eastAsia="Times New Roman" w:hAnsi="Times New Roman" w:cs="Times New Roman"/>
          <w:color w:val="212529"/>
          <w:sz w:val="28"/>
          <w:szCs w:val="28"/>
        </w:rPr>
        <w:t>“</w:t>
      </w:r>
      <w:r w:rsidRPr="00246148">
        <w:rPr>
          <w:rFonts w:ascii="Times New Roman" w:eastAsia="Times New Roman" w:hAnsi="Times New Roman" w:cs="Times New Roman"/>
          <w:color w:val="212529"/>
          <w:sz w:val="28"/>
          <w:szCs w:val="28"/>
          <w:lang w:val="vi-VN"/>
        </w:rPr>
        <w:t>Ngày pháp luật”; tổ chức các cuộc thi, hội thi tìm hiểu pháp luật. Lồng ghép công tác tuyên truyền, phổ biến, giáo dục pháp luật qua các ngày hội, sinh hoạt văn hóa, nghệ thuật, thể thao phù hợp, thiết thực nhằm thu hút sự tham gia của người học, nhà giáo, cán bộ quản lý, viên chức, người lao động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xml:space="preserve">- Tổ chức các hoạt động ngoại khóa, các hoạt động tham quan, học tập thực tế về công tác phổ biến, giáo dục pháp luật; khuyến khích người học, nhà giáo, cán bộ quản lý, tuyên truyền viên, báo cáo viên pháp luật tham gia xây dựng các tiểu phẩm, phóng sự, câu chuyện giải quyết tình huống pháp luật mang ý nghĩa tuyên truyền, phổ biến, giáo dục ý thức tuân thủ, chấp hành pháp luật liên quan </w:t>
      </w:r>
      <w:r w:rsidRPr="00246148">
        <w:rPr>
          <w:rFonts w:ascii="Times New Roman" w:eastAsia="Times New Roman" w:hAnsi="Times New Roman" w:cs="Times New Roman"/>
          <w:color w:val="212529"/>
          <w:sz w:val="28"/>
          <w:szCs w:val="28"/>
          <w:lang w:val="vi-VN"/>
        </w:rPr>
        <w:lastRenderedPageBreak/>
        <w:t>đến việc học tập, giảng dạy, công việc của các nhóm đối tượng góp phần làm đa dạng, phong phú môi trường nghiên cứu, học tập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Cơ sở giáo dục nghề nghiệp thành lập Tổ tư vấn pháp lý hoặc giao nhiệm vụ cho một bộ phận thuộc cơ sở giáo dục nghề nghiệp để tư vấn, hỗ trợ pháp lý cho người học, nhà giáo, cán bộ quản lý, gia đình người học về chính sách, quy định của pháp luật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Tăng cường công tác tuyên truyền, phổ biến, giáo dục pháp luật trong lĩnh vực giáo dục nghề nghiệp thông qua các phương tiện thông tin đại chúng, mạng xã hội, trang thông tin điện tử.</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Phối hợp với tổ chức đoàn thanh niên, hội sinh viên, tổ chức công đoàn trong các cơ sở giáo dục nghề nghiệp trong việc tuyên truyền, phổ biến, giáo dục pháp luật để nâng cao hiệu quả tuyên truyền.</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Tổ chức vinh danh, tuyên dương, khen thưởng những cá nhân, tổ chức có sáng kiến, thực hiện tốt công tác tuyên truyền, phổ biến, giáo dục pháp luật; nhân rộng các mô hình tiêu biểu về công tác tuyên truyền, phổ biến, giáo dục pháp luật.</w:t>
      </w:r>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bookmarkStart w:id="9" w:name="dieu_4"/>
      <w:r w:rsidRPr="00246148">
        <w:rPr>
          <w:rFonts w:ascii="Times New Roman" w:eastAsia="Times New Roman" w:hAnsi="Times New Roman" w:cs="Times New Roman"/>
          <w:b/>
          <w:bCs/>
          <w:color w:val="212529"/>
          <w:sz w:val="28"/>
          <w:szCs w:val="28"/>
          <w:lang w:val="vi-VN"/>
        </w:rPr>
        <w:t>4.</w:t>
      </w:r>
      <w:bookmarkEnd w:id="9"/>
      <w:r w:rsidRPr="00246148">
        <w:rPr>
          <w:rFonts w:ascii="Times New Roman" w:eastAsia="Times New Roman" w:hAnsi="Times New Roman" w:cs="Times New Roman"/>
          <w:b/>
          <w:color w:val="212529"/>
          <w:sz w:val="28"/>
          <w:szCs w:val="28"/>
          <w:lang w:val="vi-VN"/>
        </w:rPr>
        <w:t> </w:t>
      </w:r>
      <w:bookmarkStart w:id="10" w:name="dieu_4_name"/>
      <w:r w:rsidRPr="00246148">
        <w:rPr>
          <w:rFonts w:ascii="Times New Roman" w:eastAsia="Times New Roman" w:hAnsi="Times New Roman" w:cs="Times New Roman"/>
          <w:b/>
          <w:color w:val="212529"/>
          <w:sz w:val="28"/>
          <w:szCs w:val="28"/>
          <w:lang w:val="vi-VN"/>
        </w:rPr>
        <w:t>Ứng dụng công nghệ thông tin vào giảng dạy môn học pháp luật và công tác tuyên truyền, phổ biến, giáo dục pháp luật trong các cơ sở giáo dục nghề nghiệp, cơ sở hoạt động giáo dục nghề nghiệp</w:t>
      </w:r>
      <w:bookmarkEnd w:id="10"/>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Triển khai số hóa bài giảng điện tử của môn học Pháp luật; số hóa các tài liệu, ấn phẩm tuyên truyền, phổ biến, giáo dục pháp luật để triển khai giảng dạy môn học Pháp luật trực tuyến và tổ chức tuyên truyền, phổ biến, giáo dục pháp luật trực tuyến.</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b) Cập nhật, công khai nội dung tuyên truyền, phổ biến, giáo dục pháp luật trong các cơ sở giáo dục nghề nghiệp, cơ sở hoạt động giáo dục nghề nghiệp trên trang thông tin điện tử. Đồng thời, xây dựng chuyên trang, chuyên mục hỏi đáp pháp luật trực tuyến về giáo dục nghề nghiệp; thiết lập kênh thông tin liên lạc, diễn đàn, hội thảo trực tuyến về công tác tuyên truyền, phổ biến, giáo dục pháp luật.</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c) Tăng cường ứng dụng công nghệ thông tin, sử dụng các phần mềm chuyên dụng, các ứng dụng của mạng xã hội (Youtube, Facebook, Twitter...) vào giảng dạy môn học Pháp luật và công tác tuyên truyền, phổ biến, giáo dục pháp luật trong các cơ sở giáo dục nghề nghiệp, cơ sở hoạt động giáo dục nghề nghiệp. Khuyến khích, huy động đội ngũ chuyên gia công nghệ thông tin tham gia tuyên truyền, phổ biến, giáo dục pháp luật; vận động đội ngũ luật sư, luật gia, đối tượng am hiểu pháp luật... tham gia tư vấn, giải đáp pháp luật, phổ biến, giảng dạy pháp luật trực tuyến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xml:space="preserve">d) Tập huấn, bồi dưỡng trực tuyến kiến thức, kỹ năng ứng dụng công nghệ thông tin trong giảng dạy, tuyên truyền, phổ biến, giáo dục pháp luật cho đội ngũ nhà giáo giảng dạy môn học Pháp luật, đội ngũ làm công tác tuyên truyền, phổ </w:t>
      </w:r>
      <w:r w:rsidRPr="00246148">
        <w:rPr>
          <w:rFonts w:ascii="Times New Roman" w:eastAsia="Times New Roman" w:hAnsi="Times New Roman" w:cs="Times New Roman"/>
          <w:color w:val="212529"/>
          <w:sz w:val="28"/>
          <w:szCs w:val="28"/>
          <w:lang w:val="vi-VN"/>
        </w:rPr>
        <w:lastRenderedPageBreak/>
        <w:t>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đ) Củng cố, nâng cao hiệu quả hoạt động của thư viện, tủ sách pháp luật điện tử, các phần mềm chuyên dụng phục vụ việc học tập, giảng dạy, nghiên cứu của người học, nhà giáo, cán bộ quản lý, viên chức và người lao động, người học và phục vụ công tác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bookmarkStart w:id="11" w:name="dieu_5"/>
      <w:r w:rsidRPr="00246148">
        <w:rPr>
          <w:rFonts w:ascii="Times New Roman" w:eastAsia="Times New Roman" w:hAnsi="Times New Roman" w:cs="Times New Roman"/>
          <w:b/>
          <w:bCs/>
          <w:color w:val="212529"/>
          <w:sz w:val="28"/>
          <w:szCs w:val="28"/>
          <w:lang w:val="vi-VN"/>
        </w:rPr>
        <w:t>5.</w:t>
      </w:r>
      <w:bookmarkEnd w:id="11"/>
      <w:r w:rsidRPr="00246148">
        <w:rPr>
          <w:rFonts w:ascii="Times New Roman" w:eastAsia="Times New Roman" w:hAnsi="Times New Roman" w:cs="Times New Roman"/>
          <w:b/>
          <w:color w:val="212529"/>
          <w:sz w:val="28"/>
          <w:szCs w:val="28"/>
          <w:lang w:val="vi-VN"/>
        </w:rPr>
        <w:t> </w:t>
      </w:r>
      <w:bookmarkStart w:id="12" w:name="dieu_5_name"/>
      <w:r w:rsidRPr="00246148">
        <w:rPr>
          <w:rFonts w:ascii="Times New Roman" w:eastAsia="Times New Roman" w:hAnsi="Times New Roman" w:cs="Times New Roman"/>
          <w:b/>
          <w:color w:val="212529"/>
          <w:sz w:val="28"/>
          <w:szCs w:val="28"/>
          <w:lang w:val="vi-VN"/>
        </w:rPr>
        <w:t>Huy động nguồn lực xã hội hóa thực hiện Kế hoạch</w:t>
      </w:r>
      <w:bookmarkEnd w:id="12"/>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Khuyến khích các cơ quan, tổ chức, doanh nghiệp, cá nhân trong và ngoài nước tham gia hỗ trợ công tác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b) Phát huy vai trò của các tổ chức chính trị - xã hội, tổ chức xã hội nghề nghiệp, người làm công tác pháp luật tham gia công tác phổ biến, giáo dục pháp luật; vai trò giám sát trong quá trình thực hiện công tác tuyên truyền, phổ biến, giáo dục pháp luật trong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bookmarkStart w:id="13" w:name="muc_3"/>
      <w:r w:rsidRPr="00246148">
        <w:rPr>
          <w:rFonts w:ascii="Times New Roman" w:eastAsia="Times New Roman" w:hAnsi="Times New Roman" w:cs="Times New Roman"/>
          <w:b/>
          <w:bCs/>
          <w:color w:val="212529"/>
          <w:sz w:val="28"/>
          <w:szCs w:val="28"/>
          <w:lang w:val="vi-VN"/>
        </w:rPr>
        <w:t>III. KINH PHÍ THỰC HIỆN</w:t>
      </w:r>
      <w:bookmarkEnd w:id="13"/>
    </w:p>
    <w:p w:rsidR="006A07E5" w:rsidRPr="006A07E5"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B20763">
        <w:rPr>
          <w:rFonts w:ascii="Times New Roman" w:eastAsia="Times New Roman" w:hAnsi="Times New Roman" w:cs="Times New Roman"/>
          <w:bCs/>
          <w:color w:val="212529"/>
          <w:sz w:val="28"/>
          <w:szCs w:val="28"/>
          <w:lang w:val="vi-VN"/>
        </w:rPr>
        <w:t>1.</w:t>
      </w:r>
      <w:r w:rsidRPr="00B20763">
        <w:rPr>
          <w:rFonts w:ascii="Times New Roman" w:eastAsia="Times New Roman" w:hAnsi="Times New Roman" w:cs="Times New Roman"/>
          <w:color w:val="212529"/>
          <w:sz w:val="28"/>
          <w:szCs w:val="28"/>
          <w:lang w:val="vi-VN"/>
        </w:rPr>
        <w:t xml:space="preserve"> Nguồn </w:t>
      </w:r>
      <w:r w:rsidR="006A07E5">
        <w:rPr>
          <w:rFonts w:ascii="Times New Roman" w:eastAsia="Times New Roman" w:hAnsi="Times New Roman" w:cs="Times New Roman"/>
          <w:color w:val="212529"/>
          <w:sz w:val="28"/>
          <w:szCs w:val="28"/>
        </w:rPr>
        <w:t>ngân sách Nhà nước (Ngân sách chi sự nghiệp giáo dục - đào tạo và dạy nghề thuộc ngân sách địa phương được giao hàng năm)</w:t>
      </w:r>
    </w:p>
    <w:p w:rsidR="00246148" w:rsidRPr="00B20763"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B20763">
        <w:rPr>
          <w:rFonts w:ascii="Times New Roman" w:eastAsia="Times New Roman" w:hAnsi="Times New Roman" w:cs="Times New Roman"/>
          <w:bCs/>
          <w:color w:val="212529"/>
          <w:sz w:val="28"/>
          <w:szCs w:val="28"/>
          <w:lang w:val="vi-VN"/>
        </w:rPr>
        <w:t>2.</w:t>
      </w:r>
      <w:r w:rsidRPr="00B20763">
        <w:rPr>
          <w:rFonts w:ascii="Times New Roman" w:eastAsia="Times New Roman" w:hAnsi="Times New Roman" w:cs="Times New Roman"/>
          <w:color w:val="212529"/>
          <w:sz w:val="28"/>
          <w:szCs w:val="28"/>
          <w:lang w:val="vi-VN"/>
        </w:rPr>
        <w:t xml:space="preserve"> Nguồn </w:t>
      </w:r>
      <w:r w:rsidR="006A07E5">
        <w:rPr>
          <w:rFonts w:ascii="Times New Roman" w:eastAsia="Times New Roman" w:hAnsi="Times New Roman" w:cs="Times New Roman"/>
          <w:color w:val="212529"/>
          <w:sz w:val="28"/>
          <w:szCs w:val="28"/>
        </w:rPr>
        <w:t>thu hoạt động sự nghiệp và các nguồn tài chính hợp pháp của các cơ sở giáo dục nghề nghiệp, cơ sở hoạt động giáo dục nghề nghiệp.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B20763">
        <w:rPr>
          <w:rFonts w:ascii="Times New Roman" w:eastAsia="Times New Roman" w:hAnsi="Times New Roman" w:cs="Times New Roman"/>
          <w:bCs/>
          <w:color w:val="212529"/>
          <w:sz w:val="28"/>
          <w:szCs w:val="28"/>
          <w:lang w:val="vi-VN"/>
        </w:rPr>
        <w:t>3</w:t>
      </w:r>
      <w:r w:rsidRPr="008F5FF4">
        <w:rPr>
          <w:rFonts w:ascii="Times New Roman" w:eastAsia="Times New Roman" w:hAnsi="Times New Roman" w:cs="Times New Roman"/>
          <w:bCs/>
          <w:color w:val="212529"/>
          <w:sz w:val="28"/>
          <w:szCs w:val="28"/>
          <w:lang w:val="vi-VN"/>
        </w:rPr>
        <w:t>.</w:t>
      </w:r>
      <w:r w:rsidRPr="00246148">
        <w:rPr>
          <w:rFonts w:ascii="Times New Roman" w:eastAsia="Times New Roman" w:hAnsi="Times New Roman" w:cs="Times New Roman"/>
          <w:color w:val="212529"/>
          <w:sz w:val="28"/>
          <w:szCs w:val="28"/>
          <w:lang w:val="vi-VN"/>
        </w:rPr>
        <w:t xml:space="preserve"> Nguồn </w:t>
      </w:r>
      <w:r w:rsidR="006A07E5">
        <w:rPr>
          <w:rFonts w:ascii="Times New Roman" w:eastAsia="Times New Roman" w:hAnsi="Times New Roman" w:cs="Times New Roman"/>
          <w:color w:val="212529"/>
          <w:sz w:val="28"/>
          <w:szCs w:val="28"/>
        </w:rPr>
        <w:t xml:space="preserve">vốn </w:t>
      </w:r>
      <w:r w:rsidRPr="00246148">
        <w:rPr>
          <w:rFonts w:ascii="Times New Roman" w:eastAsia="Times New Roman" w:hAnsi="Times New Roman" w:cs="Times New Roman"/>
          <w:color w:val="212529"/>
          <w:sz w:val="28"/>
          <w:szCs w:val="28"/>
          <w:lang w:val="vi-VN"/>
        </w:rPr>
        <w:t>xã hội hóa</w:t>
      </w:r>
      <w:r w:rsidR="006A07E5">
        <w:rPr>
          <w:rFonts w:ascii="Times New Roman" w:eastAsia="Times New Roman" w:hAnsi="Times New Roman" w:cs="Times New Roman"/>
          <w:color w:val="212529"/>
          <w:sz w:val="28"/>
          <w:szCs w:val="28"/>
        </w:rPr>
        <w:t xml:space="preserve"> và các nguồn huy động đóng góp theo quy định của pháp luật, của các cơ sở giáo dục nghề nghiệp, cơ sở hoạt động giáo dục nghề nghiệp</w:t>
      </w:r>
      <w:r w:rsidRPr="00246148">
        <w:rPr>
          <w:rFonts w:ascii="Times New Roman" w:eastAsia="Times New Roman" w:hAnsi="Times New Roman" w:cs="Times New Roman"/>
          <w:color w:val="212529"/>
          <w:sz w:val="28"/>
          <w:szCs w:val="28"/>
          <w:lang w:val="vi-VN"/>
        </w:rPr>
        <w:t xml:space="preserve"> (nếu có).</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bookmarkStart w:id="14" w:name="muc_4"/>
      <w:r w:rsidRPr="00246148">
        <w:rPr>
          <w:rFonts w:ascii="Times New Roman" w:eastAsia="Times New Roman" w:hAnsi="Times New Roman" w:cs="Times New Roman"/>
          <w:b/>
          <w:bCs/>
          <w:color w:val="212529"/>
          <w:sz w:val="28"/>
          <w:szCs w:val="28"/>
          <w:lang w:val="vi-VN"/>
        </w:rPr>
        <w:t>IV. TỔ CHỨC THỰC HIỆN</w:t>
      </w:r>
      <w:bookmarkEnd w:id="14"/>
    </w:p>
    <w:p w:rsidR="00246148" w:rsidRPr="00246148" w:rsidRDefault="00246148" w:rsidP="00B20763">
      <w:pPr>
        <w:spacing w:before="120" w:after="120" w:line="240" w:lineRule="auto"/>
        <w:ind w:firstLine="709"/>
        <w:jc w:val="both"/>
        <w:rPr>
          <w:rFonts w:ascii="Times New Roman" w:eastAsia="Times New Roman" w:hAnsi="Times New Roman" w:cs="Times New Roman"/>
          <w:b/>
          <w:color w:val="212529"/>
          <w:sz w:val="28"/>
          <w:szCs w:val="28"/>
        </w:rPr>
      </w:pPr>
      <w:r w:rsidRPr="00246148">
        <w:rPr>
          <w:rFonts w:ascii="Times New Roman" w:eastAsia="Times New Roman" w:hAnsi="Times New Roman" w:cs="Times New Roman"/>
          <w:b/>
          <w:bCs/>
          <w:color w:val="212529"/>
          <w:sz w:val="28"/>
          <w:szCs w:val="28"/>
          <w:lang w:val="vi-VN"/>
        </w:rPr>
        <w:t>1.</w:t>
      </w:r>
      <w:r w:rsidRPr="00246148">
        <w:rPr>
          <w:rFonts w:ascii="Times New Roman" w:eastAsia="Times New Roman" w:hAnsi="Times New Roman" w:cs="Times New Roman"/>
          <w:b/>
          <w:color w:val="212529"/>
          <w:sz w:val="28"/>
          <w:szCs w:val="28"/>
          <w:lang w:val="vi-VN"/>
        </w:rPr>
        <w:t> Sở Lao động - Thương binh và Xã hội là cơ quan thường trực, có trách nhiệm:</w:t>
      </w:r>
    </w:p>
    <w:p w:rsidR="00C07B5C" w:rsidRPr="00C07B5C" w:rsidRDefault="00246148" w:rsidP="00B207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46148">
        <w:rPr>
          <w:rFonts w:ascii="Times New Roman" w:eastAsia="Times New Roman" w:hAnsi="Times New Roman" w:cs="Times New Roman"/>
          <w:color w:val="212529"/>
          <w:sz w:val="28"/>
          <w:szCs w:val="28"/>
          <w:lang w:val="vi-VN"/>
        </w:rPr>
        <w:t xml:space="preserve">a) </w:t>
      </w:r>
      <w:r w:rsidR="00C07B5C" w:rsidRPr="00C07B5C">
        <w:rPr>
          <w:rFonts w:ascii="Times New Roman" w:eastAsia="Times New Roman" w:hAnsi="Times New Roman" w:cs="Times New Roman"/>
          <w:color w:val="000000"/>
          <w:sz w:val="28"/>
          <w:szCs w:val="28"/>
        </w:rPr>
        <w:t>Chủ trì, phối hợp với Sở Tư pháp, các sở, ban, ngành liên quan; Ủy ban nhân dân huyện,</w:t>
      </w:r>
      <w:r w:rsidR="00DE0090">
        <w:rPr>
          <w:rFonts w:ascii="Times New Roman" w:eastAsia="Times New Roman" w:hAnsi="Times New Roman" w:cs="Times New Roman"/>
          <w:color w:val="000000"/>
          <w:sz w:val="28"/>
          <w:szCs w:val="28"/>
        </w:rPr>
        <w:t xml:space="preserve"> thị xã,</w:t>
      </w:r>
      <w:r w:rsidR="00C07B5C" w:rsidRPr="00C07B5C">
        <w:rPr>
          <w:rFonts w:ascii="Times New Roman" w:eastAsia="Times New Roman" w:hAnsi="Times New Roman" w:cs="Times New Roman"/>
          <w:color w:val="000000"/>
          <w:sz w:val="28"/>
          <w:szCs w:val="28"/>
        </w:rPr>
        <w:t xml:space="preserve"> thành phố tổ chức triển khai thực hiện có hiệu quả nội dung, nhiệm vụ của Kế hoạch.</w:t>
      </w:r>
    </w:p>
    <w:p w:rsidR="00246148" w:rsidRPr="009F624D" w:rsidRDefault="008E2CEB" w:rsidP="00B2076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12529"/>
          <w:sz w:val="28"/>
          <w:szCs w:val="28"/>
        </w:rPr>
        <w:t xml:space="preserve">b) </w:t>
      </w:r>
      <w:r w:rsidR="009F624D" w:rsidRPr="009F624D">
        <w:rPr>
          <w:rFonts w:ascii="Times New Roman" w:eastAsia="Times New Roman" w:hAnsi="Times New Roman" w:cs="Times New Roman"/>
          <w:color w:val="000000"/>
          <w:sz w:val="28"/>
          <w:szCs w:val="28"/>
        </w:rPr>
        <w:t>Tổ chức bồi dưỡng, tập huấn nghiệp vụ, kỹ năng cho đội ngũ làm công tác tuyên truyền, phổ biến giáo dục pháp luật trong các cơ sở hoạt động giáo dục nghề nghiệp.</w:t>
      </w:r>
      <w:r w:rsidR="009F624D">
        <w:rPr>
          <w:rFonts w:ascii="Times New Roman" w:eastAsia="Times New Roman" w:hAnsi="Times New Roman" w:cs="Times New Roman"/>
          <w:color w:val="000000"/>
          <w:sz w:val="28"/>
          <w:szCs w:val="28"/>
        </w:rPr>
        <w:t xml:space="preserve"> </w:t>
      </w:r>
      <w:r w:rsidR="0031461C">
        <w:rPr>
          <w:rFonts w:ascii="Times New Roman" w:eastAsia="Times New Roman" w:hAnsi="Times New Roman" w:cs="Times New Roman"/>
          <w:color w:val="212529"/>
          <w:sz w:val="28"/>
          <w:szCs w:val="28"/>
        </w:rPr>
        <w:t xml:space="preserve">Hướng </w:t>
      </w:r>
      <w:r w:rsidR="00246148" w:rsidRPr="00246148">
        <w:rPr>
          <w:rFonts w:ascii="Times New Roman" w:eastAsia="Times New Roman" w:hAnsi="Times New Roman" w:cs="Times New Roman"/>
          <w:color w:val="212529"/>
          <w:sz w:val="28"/>
          <w:szCs w:val="28"/>
          <w:lang w:val="vi-VN"/>
        </w:rPr>
        <w:t>dẫn, triển khai chương trình, giáo trình, tài liệu tuyên truyền, phổ biến, giáo dục pháp luật cho các cơ sở giáo dục nghề nghiệp, cơ sở hoạt động giáo dục nghề nghiệp.</w:t>
      </w:r>
    </w:p>
    <w:p w:rsidR="00246148" w:rsidRPr="00246148" w:rsidRDefault="008E2CEB" w:rsidP="00B20763">
      <w:pPr>
        <w:spacing w:before="120" w:after="120" w:line="240" w:lineRule="auto"/>
        <w:ind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c</w:t>
      </w:r>
      <w:r w:rsidR="00246148" w:rsidRPr="00246148">
        <w:rPr>
          <w:rFonts w:ascii="Times New Roman" w:eastAsia="Times New Roman" w:hAnsi="Times New Roman" w:cs="Times New Roman"/>
          <w:color w:val="212529"/>
          <w:sz w:val="28"/>
          <w:szCs w:val="28"/>
          <w:lang w:val="vi-VN"/>
        </w:rPr>
        <w:t>) Tổ chức biểu dương, khen thưởng kịp thời những tổ chức, cá nhân có đóng góp tích cực và hiệu quả trong việc tuyên truyền, phổ biến, giáo dục pháp luật trong các cơ sở giáo dục nghề nghiệp, cơ sở hoạt động giáo dục nghề nghiệp.</w:t>
      </w:r>
    </w:p>
    <w:p w:rsidR="0031461C" w:rsidRDefault="008E2CEB" w:rsidP="00B20763">
      <w:pPr>
        <w:spacing w:before="120" w:after="120" w:line="240" w:lineRule="auto"/>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d</w:t>
      </w:r>
      <w:r w:rsidR="00246148" w:rsidRPr="00246148">
        <w:rPr>
          <w:rFonts w:ascii="Times New Roman" w:eastAsia="Times New Roman" w:hAnsi="Times New Roman" w:cs="Times New Roman"/>
          <w:color w:val="212529"/>
          <w:sz w:val="28"/>
          <w:szCs w:val="28"/>
          <w:lang w:val="vi-VN"/>
        </w:rPr>
        <w:t>) Kiểm tra, đánh giá, tổng kết việc thực hiệ</w:t>
      </w:r>
      <w:r w:rsidR="00B20763">
        <w:rPr>
          <w:rFonts w:ascii="Times New Roman" w:eastAsia="Times New Roman" w:hAnsi="Times New Roman" w:cs="Times New Roman"/>
          <w:color w:val="212529"/>
          <w:sz w:val="28"/>
          <w:szCs w:val="28"/>
          <w:lang w:val="vi-VN"/>
        </w:rPr>
        <w:t>n các hoạt động của Kế hoạch</w:t>
      </w:r>
    </w:p>
    <w:p w:rsidR="0031461C" w:rsidRPr="0031461C" w:rsidRDefault="0031461C" w:rsidP="00B20763">
      <w:pPr>
        <w:spacing w:before="120" w:after="12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212529"/>
          <w:sz w:val="28"/>
          <w:szCs w:val="28"/>
          <w:lang w:val="vi-VN"/>
        </w:rPr>
        <w:lastRenderedPageBreak/>
        <w:t xml:space="preserve"> đ)</w:t>
      </w:r>
      <w:r>
        <w:rPr>
          <w:rFonts w:ascii="Times New Roman" w:eastAsia="Times New Roman" w:hAnsi="Times New Roman" w:cs="Times New Roman"/>
          <w:color w:val="212529"/>
          <w:sz w:val="28"/>
          <w:szCs w:val="28"/>
        </w:rPr>
        <w:t xml:space="preserve"> </w:t>
      </w:r>
      <w:r w:rsidRPr="0031461C">
        <w:rPr>
          <w:rFonts w:ascii="Times New Roman" w:eastAsia="Calibri" w:hAnsi="Times New Roman" w:cs="Times New Roman"/>
          <w:sz w:val="28"/>
          <w:szCs w:val="28"/>
          <w:lang w:val="vi-VN"/>
        </w:rPr>
        <w:t>Định kỳ hàng năm, tổng hợp báo cáo Bộ Lao động - Thương binh và Xã hội và Ủy ban nhân dân tỉnh kết quả thực hiện Kế hoạch.</w:t>
      </w:r>
    </w:p>
    <w:p w:rsidR="00DA6158" w:rsidRDefault="00246148" w:rsidP="00B20763">
      <w:pPr>
        <w:spacing w:before="120" w:after="120" w:line="240" w:lineRule="auto"/>
        <w:ind w:firstLine="709"/>
        <w:jc w:val="both"/>
        <w:rPr>
          <w:rFonts w:ascii="Times New Roman" w:eastAsia="Times New Roman" w:hAnsi="Times New Roman" w:cs="Times New Roman"/>
          <w:color w:val="212529"/>
          <w:sz w:val="28"/>
          <w:szCs w:val="28"/>
          <w:lang w:val="vi-VN"/>
        </w:rPr>
      </w:pPr>
      <w:r w:rsidRPr="00246148">
        <w:rPr>
          <w:rFonts w:ascii="Times New Roman" w:eastAsia="Times New Roman" w:hAnsi="Times New Roman" w:cs="Times New Roman"/>
          <w:b/>
          <w:bCs/>
          <w:color w:val="212529"/>
          <w:sz w:val="28"/>
          <w:szCs w:val="28"/>
          <w:lang w:val="vi-VN"/>
        </w:rPr>
        <w:t>2. Sở Tư pháp</w:t>
      </w:r>
      <w:r w:rsidRPr="00246148">
        <w:rPr>
          <w:rFonts w:ascii="Times New Roman" w:eastAsia="Times New Roman" w:hAnsi="Times New Roman" w:cs="Times New Roman"/>
          <w:color w:val="212529"/>
          <w:sz w:val="28"/>
          <w:szCs w:val="28"/>
          <w:lang w:val="vi-VN"/>
        </w:rPr>
        <w:t> </w:t>
      </w:r>
      <w:r w:rsidR="008D25D4">
        <w:rPr>
          <w:rFonts w:ascii="Times New Roman" w:eastAsia="Times New Roman" w:hAnsi="Times New Roman" w:cs="Times New Roman"/>
          <w:color w:val="212529"/>
          <w:sz w:val="28"/>
          <w:szCs w:val="28"/>
          <w:lang w:val="vi-VN"/>
        </w:rPr>
        <w:t xml:space="preserve"> </w:t>
      </w:r>
    </w:p>
    <w:p w:rsidR="00246148" w:rsidRPr="00246148" w:rsidRDefault="00DA6158" w:rsidP="00B20763">
      <w:pPr>
        <w:spacing w:before="120" w:after="120" w:line="240" w:lineRule="auto"/>
        <w:ind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vi-VN"/>
        </w:rPr>
        <w:t>P</w:t>
      </w:r>
      <w:r w:rsidR="00246148" w:rsidRPr="00246148">
        <w:rPr>
          <w:rFonts w:ascii="Times New Roman" w:eastAsia="Times New Roman" w:hAnsi="Times New Roman" w:cs="Times New Roman"/>
          <w:color w:val="212529"/>
          <w:sz w:val="28"/>
          <w:szCs w:val="28"/>
          <w:lang w:val="vi-VN"/>
        </w:rPr>
        <w:t>hối hợp với Sở Lao động - Thương binh và Xã hội triển khai thực hiện Kế hoạch tuyên truyền, phổ biến, giáo dục pháp luật trong các cơ sở giáo dục nghề nghiệp, cơ sở hoạt động giáo dục nghề nghiệp.</w:t>
      </w:r>
    </w:p>
    <w:p w:rsidR="00DA6158" w:rsidRDefault="00246148" w:rsidP="00B20763">
      <w:pPr>
        <w:spacing w:before="120" w:after="120" w:line="240" w:lineRule="auto"/>
        <w:ind w:firstLine="709"/>
        <w:jc w:val="both"/>
        <w:rPr>
          <w:rFonts w:ascii="Times New Roman" w:eastAsia="Times New Roman" w:hAnsi="Times New Roman" w:cs="Times New Roman"/>
          <w:color w:val="212529"/>
          <w:sz w:val="28"/>
          <w:szCs w:val="28"/>
          <w:lang w:val="vi-VN"/>
        </w:rPr>
      </w:pPr>
      <w:r w:rsidRPr="00246148">
        <w:rPr>
          <w:rFonts w:ascii="Times New Roman" w:eastAsia="Times New Roman" w:hAnsi="Times New Roman" w:cs="Times New Roman"/>
          <w:b/>
          <w:bCs/>
          <w:color w:val="212529"/>
          <w:sz w:val="28"/>
          <w:szCs w:val="28"/>
          <w:lang w:val="vi-VN"/>
        </w:rPr>
        <w:t>3. Sở Tài chính</w:t>
      </w:r>
      <w:r w:rsidR="00DA6158">
        <w:rPr>
          <w:rFonts w:ascii="Times New Roman" w:eastAsia="Times New Roman" w:hAnsi="Times New Roman" w:cs="Times New Roman"/>
          <w:color w:val="212529"/>
          <w:sz w:val="28"/>
          <w:szCs w:val="28"/>
          <w:lang w:val="vi-VN"/>
        </w:rPr>
        <w:t> </w:t>
      </w:r>
    </w:p>
    <w:p w:rsidR="00246148" w:rsidRPr="00246148" w:rsidRDefault="00B20763" w:rsidP="00B20763">
      <w:pPr>
        <w:spacing w:before="120" w:after="120" w:line="240" w:lineRule="auto"/>
        <w:ind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T</w:t>
      </w:r>
      <w:r w:rsidR="00246148" w:rsidRPr="00246148">
        <w:rPr>
          <w:rFonts w:ascii="Times New Roman" w:eastAsia="Times New Roman" w:hAnsi="Times New Roman" w:cs="Times New Roman"/>
          <w:color w:val="212529"/>
          <w:sz w:val="28"/>
          <w:szCs w:val="28"/>
          <w:lang w:val="vi-VN"/>
        </w:rPr>
        <w:t>h</w:t>
      </w:r>
      <w:r w:rsidR="00A53904">
        <w:rPr>
          <w:rFonts w:ascii="Times New Roman" w:eastAsia="Times New Roman" w:hAnsi="Times New Roman" w:cs="Times New Roman"/>
          <w:color w:val="212529"/>
          <w:sz w:val="28"/>
          <w:szCs w:val="28"/>
          <w:lang w:val="vi-VN"/>
        </w:rPr>
        <w:t xml:space="preserve">am mưu </w:t>
      </w:r>
      <w:r w:rsidR="008F5FF4">
        <w:rPr>
          <w:rFonts w:ascii="Times New Roman" w:eastAsia="Times New Roman" w:hAnsi="Times New Roman" w:cs="Times New Roman"/>
          <w:color w:val="212529"/>
          <w:sz w:val="28"/>
          <w:szCs w:val="28"/>
        </w:rPr>
        <w:t>UBND</w:t>
      </w:r>
      <w:r w:rsidR="00A53904">
        <w:rPr>
          <w:rFonts w:ascii="Times New Roman" w:eastAsia="Times New Roman" w:hAnsi="Times New Roman" w:cs="Times New Roman"/>
          <w:color w:val="212529"/>
          <w:sz w:val="28"/>
          <w:szCs w:val="28"/>
          <w:lang w:val="vi-VN"/>
        </w:rPr>
        <w:t xml:space="preserve"> tỉnh</w:t>
      </w:r>
      <w:r w:rsidR="00246148" w:rsidRPr="00246148">
        <w:rPr>
          <w:rFonts w:ascii="Times New Roman" w:eastAsia="Times New Roman" w:hAnsi="Times New Roman" w:cs="Times New Roman"/>
          <w:color w:val="212529"/>
          <w:sz w:val="28"/>
          <w:szCs w:val="28"/>
          <w:lang w:val="vi-VN"/>
        </w:rPr>
        <w:t xml:space="preserve"> bố trí </w:t>
      </w:r>
      <w:r w:rsidR="008F5FF4">
        <w:rPr>
          <w:rFonts w:ascii="Times New Roman" w:eastAsia="Times New Roman" w:hAnsi="Times New Roman" w:cs="Times New Roman"/>
          <w:color w:val="212529"/>
          <w:sz w:val="28"/>
          <w:szCs w:val="28"/>
        </w:rPr>
        <w:t>kinh phí từ nguồn ngân sách địa phương theo phân cấp ngân sách</w:t>
      </w:r>
      <w:r w:rsidR="00246148" w:rsidRPr="00246148">
        <w:rPr>
          <w:rFonts w:ascii="Times New Roman" w:eastAsia="Times New Roman" w:hAnsi="Times New Roman" w:cs="Times New Roman"/>
          <w:color w:val="212529"/>
          <w:sz w:val="28"/>
          <w:szCs w:val="28"/>
          <w:lang w:val="vi-VN"/>
        </w:rPr>
        <w:t xml:space="preserve"> để triển khai thực hiện Kế hoạch này theo quy định.</w:t>
      </w:r>
    </w:p>
    <w:p w:rsid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lang w:val="vi-VN"/>
        </w:rPr>
      </w:pPr>
      <w:r w:rsidRPr="00246148">
        <w:rPr>
          <w:rFonts w:ascii="Times New Roman" w:eastAsia="Times New Roman" w:hAnsi="Times New Roman" w:cs="Times New Roman"/>
          <w:b/>
          <w:bCs/>
          <w:color w:val="212529"/>
          <w:sz w:val="28"/>
          <w:szCs w:val="28"/>
          <w:lang w:val="vi-VN"/>
        </w:rPr>
        <w:t>4. Sở Thông tin và Truyền thông</w:t>
      </w:r>
      <w:r w:rsidRPr="00246148">
        <w:rPr>
          <w:rFonts w:ascii="Times New Roman" w:eastAsia="Times New Roman" w:hAnsi="Times New Roman" w:cs="Times New Roman"/>
          <w:color w:val="212529"/>
          <w:sz w:val="28"/>
          <w:szCs w:val="28"/>
          <w:lang w:val="vi-VN"/>
        </w:rPr>
        <w:t> có trách nhiệm chỉ đạo</w:t>
      </w:r>
      <w:r w:rsidR="00945B61">
        <w:rPr>
          <w:rFonts w:ascii="Times New Roman" w:eastAsia="Times New Roman" w:hAnsi="Times New Roman" w:cs="Times New Roman"/>
          <w:color w:val="212529"/>
          <w:sz w:val="28"/>
          <w:szCs w:val="28"/>
        </w:rPr>
        <w:t xml:space="preserve"> các cơ quan báo chí của tỉnh</w:t>
      </w:r>
      <w:r w:rsidRPr="00246148">
        <w:rPr>
          <w:rFonts w:ascii="Times New Roman" w:eastAsia="Times New Roman" w:hAnsi="Times New Roman" w:cs="Times New Roman"/>
          <w:color w:val="212529"/>
          <w:sz w:val="28"/>
          <w:szCs w:val="28"/>
          <w:lang w:val="vi-VN"/>
        </w:rPr>
        <w:t xml:space="preserve">, </w:t>
      </w:r>
      <w:r w:rsidR="008C583A">
        <w:rPr>
          <w:rFonts w:ascii="Times New Roman" w:eastAsia="Times New Roman" w:hAnsi="Times New Roman" w:cs="Times New Roman"/>
          <w:color w:val="212529"/>
          <w:sz w:val="28"/>
          <w:szCs w:val="28"/>
        </w:rPr>
        <w:t>Đài Truyền thanh -</w:t>
      </w:r>
      <w:r w:rsidR="00715A6E">
        <w:rPr>
          <w:rFonts w:ascii="Times New Roman" w:eastAsia="Times New Roman" w:hAnsi="Times New Roman" w:cs="Times New Roman"/>
          <w:color w:val="212529"/>
          <w:sz w:val="28"/>
          <w:szCs w:val="28"/>
        </w:rPr>
        <w:t xml:space="preserve"> Truyền hình/Trung tâm Văn hóa, Thể thao và Truyền thông cấp huyện và hệ thống truyền thông cơ sở đẩy mạnh công tác tuyên truyền về nộ</w:t>
      </w:r>
      <w:r w:rsidR="000E2AD9">
        <w:rPr>
          <w:rFonts w:ascii="Times New Roman" w:eastAsia="Times New Roman" w:hAnsi="Times New Roman" w:cs="Times New Roman"/>
          <w:color w:val="212529"/>
          <w:sz w:val="28"/>
          <w:szCs w:val="28"/>
        </w:rPr>
        <w:t>i</w:t>
      </w:r>
      <w:r w:rsidR="00715A6E">
        <w:rPr>
          <w:rFonts w:ascii="Times New Roman" w:eastAsia="Times New Roman" w:hAnsi="Times New Roman" w:cs="Times New Roman"/>
          <w:color w:val="212529"/>
          <w:sz w:val="28"/>
          <w:szCs w:val="28"/>
        </w:rPr>
        <w:t xml:space="preserve"> dung, hoạt động của chương trình. </w:t>
      </w:r>
    </w:p>
    <w:p w:rsidR="00B82FEB" w:rsidRDefault="00B82FEB" w:rsidP="00B20763">
      <w:pPr>
        <w:spacing w:before="120" w:after="120" w:line="240" w:lineRule="auto"/>
        <w:ind w:firstLine="709"/>
        <w:jc w:val="both"/>
        <w:rPr>
          <w:rFonts w:ascii="Times New Roman" w:eastAsia="Calibri" w:hAnsi="Times New Roman" w:cs="Times New Roman"/>
          <w:b/>
          <w:bCs/>
          <w:sz w:val="28"/>
          <w:szCs w:val="28"/>
        </w:rPr>
      </w:pPr>
      <w:bookmarkStart w:id="15" w:name="dieu_5_1"/>
      <w:bookmarkStart w:id="16" w:name="dieu_8"/>
      <w:r w:rsidRPr="00B82FEB">
        <w:rPr>
          <w:rFonts w:ascii="Times New Roman" w:eastAsia="Calibri" w:hAnsi="Times New Roman" w:cs="Times New Roman"/>
          <w:b/>
          <w:bCs/>
          <w:sz w:val="28"/>
          <w:szCs w:val="28"/>
          <w:lang w:val="vi-VN"/>
        </w:rPr>
        <w:t xml:space="preserve">5. Đài Phát thanh và Truyền hình tỉnh, Báo </w:t>
      </w:r>
      <w:bookmarkEnd w:id="15"/>
      <w:r>
        <w:rPr>
          <w:rFonts w:ascii="Times New Roman" w:eastAsia="Calibri" w:hAnsi="Times New Roman" w:cs="Times New Roman"/>
          <w:b/>
          <w:bCs/>
          <w:sz w:val="28"/>
          <w:szCs w:val="28"/>
        </w:rPr>
        <w:t>Quảng Bình</w:t>
      </w:r>
    </w:p>
    <w:p w:rsidR="00B82FEB" w:rsidRPr="00024536" w:rsidRDefault="00B82FEB" w:rsidP="00B20763">
      <w:pPr>
        <w:spacing w:before="120" w:after="120" w:line="240" w:lineRule="auto"/>
        <w:ind w:firstLine="709"/>
        <w:jc w:val="both"/>
        <w:rPr>
          <w:rFonts w:ascii="Times New Roman" w:eastAsia="Calibri" w:hAnsi="Times New Roman" w:cs="Times New Roman"/>
          <w:sz w:val="28"/>
          <w:szCs w:val="28"/>
        </w:rPr>
      </w:pPr>
      <w:r w:rsidRPr="00B82FEB">
        <w:rPr>
          <w:rFonts w:ascii="Times New Roman" w:eastAsia="Calibri" w:hAnsi="Times New Roman" w:cs="Times New Roman"/>
          <w:sz w:val="28"/>
          <w:szCs w:val="28"/>
          <w:lang w:val="vi-VN"/>
        </w:rPr>
        <w:t>Phối hợp với các sở, ngành, địa phương thông tin, tuyên truyền nội dung của Chương trình “Tăng cường công tác phổ biến, giáo dục pháp luật trong các cơ sở giáo dục nghề nghiệp giai đoạn 2022</w:t>
      </w:r>
      <w:r w:rsidR="00024536">
        <w:rPr>
          <w:rFonts w:ascii="Times New Roman" w:eastAsia="Calibri" w:hAnsi="Times New Roman" w:cs="Times New Roman"/>
          <w:sz w:val="28"/>
          <w:szCs w:val="28"/>
        </w:rPr>
        <w:t xml:space="preserve"> </w:t>
      </w:r>
      <w:r w:rsidRPr="00B82FEB">
        <w:rPr>
          <w:rFonts w:ascii="Times New Roman" w:eastAsia="Calibri" w:hAnsi="Times New Roman" w:cs="Times New Roman"/>
          <w:sz w:val="28"/>
          <w:szCs w:val="28"/>
          <w:lang w:val="vi-VN"/>
        </w:rPr>
        <w:t>-</w:t>
      </w:r>
      <w:r w:rsidR="00024536">
        <w:rPr>
          <w:rFonts w:ascii="Times New Roman" w:eastAsia="Calibri" w:hAnsi="Times New Roman" w:cs="Times New Roman"/>
          <w:sz w:val="28"/>
          <w:szCs w:val="28"/>
        </w:rPr>
        <w:t xml:space="preserve"> </w:t>
      </w:r>
      <w:r w:rsidRPr="00B82FEB">
        <w:rPr>
          <w:rFonts w:ascii="Times New Roman" w:eastAsia="Calibri" w:hAnsi="Times New Roman" w:cs="Times New Roman"/>
          <w:sz w:val="28"/>
          <w:szCs w:val="28"/>
          <w:lang w:val="vi-VN"/>
        </w:rPr>
        <w:t>2027” của Chính phủ và Kế hoạ</w:t>
      </w:r>
      <w:r w:rsidR="00B20763">
        <w:rPr>
          <w:rFonts w:ascii="Times New Roman" w:eastAsia="Calibri" w:hAnsi="Times New Roman" w:cs="Times New Roman"/>
          <w:sz w:val="28"/>
          <w:szCs w:val="28"/>
          <w:lang w:val="vi-VN"/>
        </w:rPr>
        <w:t>ch.</w:t>
      </w:r>
    </w:p>
    <w:p w:rsidR="00B82FEB" w:rsidRPr="00B82FEB" w:rsidRDefault="00555A85" w:rsidP="00B20763">
      <w:pPr>
        <w:spacing w:before="120" w:after="120" w:line="240" w:lineRule="auto"/>
        <w:ind w:firstLine="709"/>
        <w:jc w:val="both"/>
        <w:rPr>
          <w:rFonts w:ascii="Times New Roman" w:eastAsia="Calibri" w:hAnsi="Times New Roman" w:cs="Times New Roman"/>
          <w:sz w:val="28"/>
          <w:szCs w:val="28"/>
        </w:rPr>
      </w:pPr>
      <w:bookmarkStart w:id="17" w:name="dieu_6"/>
      <w:r>
        <w:rPr>
          <w:rFonts w:ascii="Times New Roman" w:eastAsia="Calibri" w:hAnsi="Times New Roman" w:cs="Times New Roman"/>
          <w:b/>
          <w:bCs/>
          <w:sz w:val="28"/>
          <w:szCs w:val="28"/>
          <w:lang w:val="vi-VN"/>
        </w:rPr>
        <w:t xml:space="preserve">6. </w:t>
      </w:r>
      <w:r w:rsidR="00006BE1">
        <w:rPr>
          <w:rFonts w:ascii="Times New Roman" w:eastAsia="Calibri" w:hAnsi="Times New Roman" w:cs="Times New Roman"/>
          <w:b/>
          <w:bCs/>
          <w:sz w:val="28"/>
          <w:szCs w:val="28"/>
        </w:rPr>
        <w:t xml:space="preserve">Đề nghị </w:t>
      </w:r>
      <w:r w:rsidR="00B82FEB" w:rsidRPr="00B82FEB">
        <w:rPr>
          <w:rFonts w:ascii="Times New Roman" w:eastAsia="Calibri" w:hAnsi="Times New Roman" w:cs="Times New Roman"/>
          <w:b/>
          <w:bCs/>
          <w:sz w:val="28"/>
          <w:szCs w:val="28"/>
          <w:lang w:val="vi-VN"/>
        </w:rPr>
        <w:t>Tỉ</w:t>
      </w:r>
      <w:r w:rsidR="00586051">
        <w:rPr>
          <w:rFonts w:ascii="Times New Roman" w:eastAsia="Calibri" w:hAnsi="Times New Roman" w:cs="Times New Roman"/>
          <w:b/>
          <w:bCs/>
          <w:sz w:val="28"/>
          <w:szCs w:val="28"/>
          <w:lang w:val="vi-VN"/>
        </w:rPr>
        <w:t>nh đoàn</w:t>
      </w:r>
      <w:r w:rsidR="00B82FEB" w:rsidRPr="00B82FEB">
        <w:rPr>
          <w:rFonts w:ascii="Times New Roman" w:eastAsia="Calibri" w:hAnsi="Times New Roman" w:cs="Times New Roman"/>
          <w:b/>
          <w:bCs/>
          <w:sz w:val="28"/>
          <w:szCs w:val="28"/>
          <w:lang w:val="vi-VN"/>
        </w:rPr>
        <w:t>, Liên đoàn Lao động tỉnh</w:t>
      </w:r>
      <w:bookmarkEnd w:id="17"/>
    </w:p>
    <w:p w:rsidR="00B82FEB" w:rsidRPr="00B82FEB" w:rsidRDefault="00B82FEB" w:rsidP="00B20763">
      <w:pPr>
        <w:spacing w:before="120" w:after="120" w:line="240" w:lineRule="auto"/>
        <w:ind w:firstLine="709"/>
        <w:jc w:val="both"/>
        <w:rPr>
          <w:rFonts w:ascii="Times New Roman" w:eastAsia="Calibri" w:hAnsi="Times New Roman" w:cs="Times New Roman"/>
          <w:sz w:val="28"/>
          <w:szCs w:val="28"/>
        </w:rPr>
      </w:pPr>
      <w:r w:rsidRPr="00B82FEB">
        <w:rPr>
          <w:rFonts w:ascii="Times New Roman" w:eastAsia="Calibri" w:hAnsi="Times New Roman" w:cs="Times New Roman"/>
          <w:sz w:val="28"/>
          <w:szCs w:val="28"/>
          <w:lang w:val="vi-VN"/>
        </w:rPr>
        <w:t>Phối hợp chỉ đạo, tổ chức tuyên truyền và phát động phong trào phổ biến giáo dục pháp luật tại các tổ chức đoàn, hội trong cơ sở hoạt động giáo dục nghề nghiệp.</w:t>
      </w:r>
    </w:p>
    <w:p w:rsidR="00964264" w:rsidRPr="00964264" w:rsidRDefault="00B82FEB" w:rsidP="00B20763">
      <w:pPr>
        <w:spacing w:before="120" w:after="120" w:line="240" w:lineRule="auto"/>
        <w:ind w:firstLine="709"/>
        <w:jc w:val="both"/>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7</w:t>
      </w:r>
      <w:r w:rsidR="00964264" w:rsidRPr="00964264">
        <w:rPr>
          <w:rFonts w:ascii="Times New Roman" w:eastAsia="Times New Roman" w:hAnsi="Times New Roman" w:cs="Times New Roman"/>
          <w:b/>
          <w:bCs/>
          <w:color w:val="212529"/>
          <w:sz w:val="28"/>
          <w:szCs w:val="28"/>
        </w:rPr>
        <w:t xml:space="preserve">. Ủy ban nhân dân huyện, </w:t>
      </w:r>
      <w:r w:rsidR="000F414A">
        <w:rPr>
          <w:rFonts w:ascii="Times New Roman" w:eastAsia="Times New Roman" w:hAnsi="Times New Roman" w:cs="Times New Roman"/>
          <w:b/>
          <w:bCs/>
          <w:color w:val="212529"/>
          <w:sz w:val="28"/>
          <w:szCs w:val="28"/>
        </w:rPr>
        <w:t xml:space="preserve">thị xã, </w:t>
      </w:r>
      <w:r w:rsidR="00964264" w:rsidRPr="00964264">
        <w:rPr>
          <w:rFonts w:ascii="Times New Roman" w:eastAsia="Times New Roman" w:hAnsi="Times New Roman" w:cs="Times New Roman"/>
          <w:b/>
          <w:bCs/>
          <w:color w:val="212529"/>
          <w:sz w:val="28"/>
          <w:szCs w:val="28"/>
        </w:rPr>
        <w:t>thành phố</w:t>
      </w:r>
      <w:bookmarkEnd w:id="16"/>
    </w:p>
    <w:p w:rsidR="00964264" w:rsidRPr="00964264" w:rsidRDefault="008E2CEB" w:rsidP="00B20763">
      <w:pPr>
        <w:spacing w:before="120" w:after="120" w:line="240" w:lineRule="auto"/>
        <w:ind w:firstLine="709"/>
        <w:jc w:val="both"/>
        <w:rPr>
          <w:rFonts w:ascii="Times New Roman" w:eastAsia="Times New Roman" w:hAnsi="Times New Roman" w:cs="Times New Roman"/>
          <w:bCs/>
          <w:color w:val="212529"/>
          <w:sz w:val="28"/>
          <w:szCs w:val="28"/>
        </w:rPr>
      </w:pPr>
      <w:r>
        <w:rPr>
          <w:rFonts w:ascii="Times New Roman" w:eastAsia="Times New Roman" w:hAnsi="Times New Roman" w:cs="Times New Roman"/>
          <w:bCs/>
          <w:color w:val="212529"/>
          <w:sz w:val="28"/>
          <w:szCs w:val="28"/>
        </w:rPr>
        <w:t>- Chỉ đạo các cơ sở giáo dục nghề ngh</w:t>
      </w:r>
      <w:r w:rsidR="008F5FF4">
        <w:rPr>
          <w:rFonts w:ascii="Times New Roman" w:eastAsia="Times New Roman" w:hAnsi="Times New Roman" w:cs="Times New Roman"/>
          <w:bCs/>
          <w:color w:val="212529"/>
          <w:sz w:val="28"/>
          <w:szCs w:val="28"/>
        </w:rPr>
        <w:t>i</w:t>
      </w:r>
      <w:r>
        <w:rPr>
          <w:rFonts w:ascii="Times New Roman" w:eastAsia="Times New Roman" w:hAnsi="Times New Roman" w:cs="Times New Roman"/>
          <w:bCs/>
          <w:color w:val="212529"/>
          <w:sz w:val="28"/>
          <w:szCs w:val="28"/>
        </w:rPr>
        <w:t>ệp</w:t>
      </w:r>
      <w:r w:rsidR="00964264" w:rsidRPr="00964264">
        <w:rPr>
          <w:rFonts w:ascii="Times New Roman" w:eastAsia="Times New Roman" w:hAnsi="Times New Roman" w:cs="Times New Roman"/>
          <w:bCs/>
          <w:color w:val="212529"/>
          <w:sz w:val="28"/>
          <w:szCs w:val="28"/>
        </w:rPr>
        <w:t>, các cơ sở hoạt động giáo dục nghề nghiệp trên địa bàn xây dựng Kế hoạch thực hiện Chương trình “Tăng cường công tác phổ biến, giáo dục pháp luật trong các cơ sở giáo dục nghề nghiệp giai đoạn 2022 - 2027”.</w:t>
      </w:r>
    </w:p>
    <w:p w:rsidR="00964264" w:rsidRPr="00964264" w:rsidRDefault="007A6FD1" w:rsidP="00B20763">
      <w:pPr>
        <w:spacing w:before="120" w:after="120" w:line="240" w:lineRule="auto"/>
        <w:ind w:firstLine="709"/>
        <w:jc w:val="both"/>
        <w:rPr>
          <w:rFonts w:ascii="Times New Roman" w:eastAsia="Times New Roman" w:hAnsi="Times New Roman" w:cs="Times New Roman"/>
          <w:bCs/>
          <w:color w:val="212529"/>
          <w:sz w:val="28"/>
          <w:szCs w:val="28"/>
        </w:rPr>
      </w:pPr>
      <w:r>
        <w:rPr>
          <w:rFonts w:ascii="Times New Roman" w:eastAsia="Times New Roman" w:hAnsi="Times New Roman" w:cs="Times New Roman"/>
          <w:bCs/>
          <w:color w:val="212529"/>
          <w:sz w:val="28"/>
          <w:szCs w:val="28"/>
        </w:rPr>
        <w:t xml:space="preserve">- </w:t>
      </w:r>
      <w:r w:rsidR="00964264" w:rsidRPr="00964264">
        <w:rPr>
          <w:rFonts w:ascii="Times New Roman" w:eastAsia="Times New Roman" w:hAnsi="Times New Roman" w:cs="Times New Roman"/>
          <w:bCs/>
          <w:color w:val="212529"/>
          <w:sz w:val="28"/>
          <w:szCs w:val="28"/>
        </w:rPr>
        <w:t xml:space="preserve">Phát huy vai trò của gia đình, người có uy tín trong cộng đồng, các hội, nhóm tại khu dân cư </w:t>
      </w:r>
      <w:r>
        <w:rPr>
          <w:rFonts w:ascii="Times New Roman" w:eastAsia="Times New Roman" w:hAnsi="Times New Roman" w:cs="Times New Roman"/>
          <w:bCs/>
          <w:color w:val="212529"/>
          <w:sz w:val="28"/>
          <w:szCs w:val="28"/>
        </w:rPr>
        <w:t xml:space="preserve">trong quản lý, </w:t>
      </w:r>
      <w:r w:rsidRPr="007A6FD1">
        <w:rPr>
          <w:rFonts w:ascii="Times New Roman" w:eastAsia="Times New Roman" w:hAnsi="Times New Roman" w:cs="Times New Roman"/>
          <w:bCs/>
          <w:color w:val="212529"/>
          <w:sz w:val="28"/>
          <w:szCs w:val="28"/>
        </w:rPr>
        <w:t>phổ biến, giáo dục pháp luật</w:t>
      </w:r>
      <w:r w:rsidR="00964264" w:rsidRPr="00964264">
        <w:rPr>
          <w:rFonts w:ascii="Times New Roman" w:eastAsia="Times New Roman" w:hAnsi="Times New Roman" w:cs="Times New Roman"/>
          <w:bCs/>
          <w:color w:val="212529"/>
          <w:sz w:val="28"/>
          <w:szCs w:val="28"/>
        </w:rPr>
        <w:t xml:space="preserve"> cho các đối tượng.</w:t>
      </w:r>
    </w:p>
    <w:p w:rsidR="00964264" w:rsidRPr="00964264" w:rsidRDefault="00964264" w:rsidP="00B20763">
      <w:pPr>
        <w:spacing w:before="120" w:after="120" w:line="240" w:lineRule="auto"/>
        <w:ind w:firstLine="709"/>
        <w:jc w:val="both"/>
        <w:rPr>
          <w:rFonts w:ascii="Times New Roman" w:eastAsia="Times New Roman" w:hAnsi="Times New Roman" w:cs="Times New Roman"/>
          <w:bCs/>
          <w:color w:val="212529"/>
          <w:sz w:val="28"/>
          <w:szCs w:val="28"/>
        </w:rPr>
      </w:pPr>
      <w:r w:rsidRPr="00964264">
        <w:rPr>
          <w:rFonts w:ascii="Times New Roman" w:eastAsia="Times New Roman" w:hAnsi="Times New Roman" w:cs="Times New Roman"/>
          <w:bCs/>
          <w:color w:val="212529"/>
          <w:sz w:val="28"/>
          <w:szCs w:val="28"/>
        </w:rPr>
        <w:t>- Bảo đảm kinh phí cho việc thực hiện Chương trình tại địa phương.</w:t>
      </w:r>
    </w:p>
    <w:p w:rsidR="00246148" w:rsidRPr="000E2AD9" w:rsidRDefault="00B82FEB" w:rsidP="00B20763">
      <w:pPr>
        <w:spacing w:before="120" w:after="120" w:line="240" w:lineRule="auto"/>
        <w:ind w:firstLine="709"/>
        <w:jc w:val="both"/>
        <w:rPr>
          <w:rFonts w:ascii="Times New Roman" w:eastAsia="Times New Roman" w:hAnsi="Times New Roman" w:cs="Times New Roman"/>
          <w:b/>
          <w:color w:val="212529"/>
          <w:sz w:val="28"/>
          <w:szCs w:val="28"/>
        </w:rPr>
      </w:pPr>
      <w:r>
        <w:rPr>
          <w:rFonts w:ascii="Times New Roman" w:eastAsia="Times New Roman" w:hAnsi="Times New Roman" w:cs="Times New Roman"/>
          <w:b/>
          <w:bCs/>
          <w:color w:val="212529"/>
          <w:sz w:val="28"/>
          <w:szCs w:val="28"/>
          <w:lang w:val="vi-VN"/>
        </w:rPr>
        <w:t>8</w:t>
      </w:r>
      <w:r w:rsidR="00246148" w:rsidRPr="00246148">
        <w:rPr>
          <w:rFonts w:ascii="Times New Roman" w:eastAsia="Times New Roman" w:hAnsi="Times New Roman" w:cs="Times New Roman"/>
          <w:b/>
          <w:bCs/>
          <w:color w:val="212529"/>
          <w:sz w:val="28"/>
          <w:szCs w:val="28"/>
          <w:lang w:val="vi-VN"/>
        </w:rPr>
        <w:t>. Các cơ sở giáo dục nghề nghiệp, cơ sở hoạt động giáo dục ng</w:t>
      </w:r>
      <w:r w:rsidR="00A53904">
        <w:rPr>
          <w:rFonts w:ascii="Times New Roman" w:eastAsia="Times New Roman" w:hAnsi="Times New Roman" w:cs="Times New Roman"/>
          <w:b/>
          <w:bCs/>
          <w:color w:val="212529"/>
          <w:sz w:val="28"/>
          <w:szCs w:val="28"/>
          <w:lang w:val="vi-VN"/>
        </w:rPr>
        <w:t>hề nghiệp trên địa bàn tỉnh</w:t>
      </w:r>
      <w:r w:rsidR="00246148" w:rsidRPr="00246148">
        <w:rPr>
          <w:rFonts w:ascii="Times New Roman" w:eastAsia="Times New Roman" w:hAnsi="Times New Roman" w:cs="Times New Roman"/>
          <w:color w:val="212529"/>
          <w:sz w:val="28"/>
          <w:szCs w:val="28"/>
          <w:lang w:val="vi-VN"/>
        </w:rPr>
        <w:t> </w:t>
      </w:r>
      <w:r w:rsidR="00246148" w:rsidRPr="000E2AD9">
        <w:rPr>
          <w:rFonts w:ascii="Times New Roman" w:eastAsia="Times New Roman" w:hAnsi="Times New Roman" w:cs="Times New Roman"/>
          <w:b/>
          <w:color w:val="212529"/>
          <w:sz w:val="28"/>
          <w:szCs w:val="28"/>
          <w:lang w:val="vi-VN"/>
        </w:rPr>
        <w:t>có trách nhiệm:</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a) Lồng ghép nội dung tuyên truyền phổ biến, giáo dục pháp luật theo chương trình giáo dục chính khóa kết hợp với hoạt động ngoại khóa, tham quan thực tế tại các cơ quan, đơn vị thi hành pháp luật, cơ quan tư pháp; tích h</w:t>
      </w:r>
      <w:r w:rsidRPr="00246148">
        <w:rPr>
          <w:rFonts w:ascii="Times New Roman" w:eastAsia="Times New Roman" w:hAnsi="Times New Roman" w:cs="Times New Roman"/>
          <w:color w:val="212529"/>
          <w:sz w:val="28"/>
          <w:szCs w:val="28"/>
        </w:rPr>
        <w:t>ợ</w:t>
      </w:r>
      <w:r w:rsidRPr="00246148">
        <w:rPr>
          <w:rFonts w:ascii="Times New Roman" w:eastAsia="Times New Roman" w:hAnsi="Times New Roman" w:cs="Times New Roman"/>
          <w:color w:val="212529"/>
          <w:sz w:val="28"/>
          <w:szCs w:val="28"/>
          <w:lang w:val="vi-VN"/>
        </w:rPr>
        <w:t>p, lồng ghép nội dung phổ biến, giáo dục pháp luật bảo đảm phù hợp với hoạt động giáo dục chính trị đầu khóa, trong môn học Pháp luật và một số môn học khác theo chương trình đào tạo.</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lastRenderedPageBreak/>
        <w:t>b) Hàng năm, xây dựng kế hoạch tổ chức thực hiện và tổng kết đánh giá hiệu quả hoạt động tuy</w:t>
      </w:r>
      <w:r w:rsidRPr="00246148">
        <w:rPr>
          <w:rFonts w:ascii="Times New Roman" w:eastAsia="Times New Roman" w:hAnsi="Times New Roman" w:cs="Times New Roman"/>
          <w:color w:val="212529"/>
          <w:sz w:val="28"/>
          <w:szCs w:val="28"/>
        </w:rPr>
        <w:t>ê</w:t>
      </w:r>
      <w:r w:rsidRPr="00246148">
        <w:rPr>
          <w:rFonts w:ascii="Times New Roman" w:eastAsia="Times New Roman" w:hAnsi="Times New Roman" w:cs="Times New Roman"/>
          <w:color w:val="212529"/>
          <w:sz w:val="28"/>
          <w:szCs w:val="28"/>
          <w:lang w:val="vi-VN"/>
        </w:rPr>
        <w:t>n truyền, phổ biến, giáo dục pháp luật tại đơn vị và gửi báo cáo kết quả thực hiện về Sở Lao động - Thương binh và Xã hội trước ngày 05 tháng 12 hàng năm để tổng hợp b</w:t>
      </w:r>
      <w:r w:rsidR="00F31773">
        <w:rPr>
          <w:rFonts w:ascii="Times New Roman" w:eastAsia="Times New Roman" w:hAnsi="Times New Roman" w:cs="Times New Roman"/>
          <w:color w:val="212529"/>
          <w:sz w:val="28"/>
          <w:szCs w:val="28"/>
          <w:lang w:val="vi-VN"/>
        </w:rPr>
        <w:t>áo cáo Ủy ban nhân dân tỉnh</w:t>
      </w:r>
      <w:r w:rsidRPr="00246148">
        <w:rPr>
          <w:rFonts w:ascii="Times New Roman" w:eastAsia="Times New Roman" w:hAnsi="Times New Roman" w:cs="Times New Roman"/>
          <w:color w:val="212529"/>
          <w:sz w:val="28"/>
          <w:szCs w:val="28"/>
          <w:lang w:val="vi-VN"/>
        </w:rPr>
        <w:t xml:space="preserve"> theo quy định.</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c) Định kỳ rà soát, chỉnh sửa, cập nhật hoàn thiện chương trình, giáo trình đào tạo, tài liệu giảng dạy môn học Pháp luật áp dụng đối với đào tạo trình độ cao đẳng, trình độ trung cấp theo hướng trực quan, hấp dẫn, dễ hiểu, dễ tiếp thu và phù hợp với thực tiễn. Nghiên cứu quy định nội dung kiến thức pháp luật trong chương trình đào tạo trình độ sơ cấp.</w:t>
      </w:r>
    </w:p>
    <w:p w:rsidR="00246148" w:rsidRPr="00246148" w:rsidRDefault="00246148" w:rsidP="00B20763">
      <w:pPr>
        <w:spacing w:before="120" w:after="120" w:line="240" w:lineRule="auto"/>
        <w:ind w:firstLine="709"/>
        <w:jc w:val="both"/>
        <w:rPr>
          <w:rFonts w:ascii="Times New Roman" w:eastAsia="Times New Roman" w:hAnsi="Times New Roman" w:cs="Times New Roman"/>
          <w:color w:val="212529"/>
          <w:sz w:val="28"/>
          <w:szCs w:val="28"/>
        </w:rPr>
      </w:pPr>
      <w:r w:rsidRPr="00246148">
        <w:rPr>
          <w:rFonts w:ascii="Times New Roman" w:eastAsia="Times New Roman" w:hAnsi="Times New Roman" w:cs="Times New Roman"/>
          <w:color w:val="212529"/>
          <w:sz w:val="28"/>
          <w:szCs w:val="28"/>
          <w:lang w:val="vi-VN"/>
        </w:rPr>
        <w:t xml:space="preserve">d) Bảo đảm kinh phí phù hợp cho việc thực hiện kế hoạch phổ biến, </w:t>
      </w:r>
      <w:r w:rsidR="00A0326B">
        <w:rPr>
          <w:rFonts w:ascii="Times New Roman" w:eastAsia="Times New Roman" w:hAnsi="Times New Roman" w:cs="Times New Roman"/>
          <w:color w:val="212529"/>
          <w:sz w:val="28"/>
          <w:szCs w:val="28"/>
          <w:lang w:val="vi-VN"/>
        </w:rPr>
        <w:t>giáo dục pháp luật tại đơn vị.</w:t>
      </w:r>
    </w:p>
    <w:p w:rsidR="001E59B0" w:rsidRPr="00E411D9" w:rsidRDefault="001E59B0" w:rsidP="00B20763">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697"/>
        <w:jc w:val="both"/>
        <w:rPr>
          <w:rFonts w:ascii="Times New Roman" w:hAnsi="Times New Roman" w:cs="Times New Roman"/>
          <w:spacing w:val="-2"/>
          <w:sz w:val="28"/>
          <w:szCs w:val="28"/>
          <w:shd w:val="clear" w:color="auto" w:fill="FFFFFF"/>
        </w:rPr>
      </w:pPr>
      <w:r w:rsidRPr="00E411D9">
        <w:rPr>
          <w:rFonts w:ascii="Times New Roman" w:hAnsi="Times New Roman" w:cs="Times New Roman"/>
          <w:sz w:val="28"/>
          <w:szCs w:val="28"/>
        </w:rPr>
        <w:t>UBND tỉnh yêu cầu các Sở</w:t>
      </w:r>
      <w:r w:rsidR="00A0326B">
        <w:rPr>
          <w:rFonts w:ascii="Times New Roman" w:hAnsi="Times New Roman" w:cs="Times New Roman"/>
          <w:sz w:val="28"/>
          <w:szCs w:val="28"/>
        </w:rPr>
        <w:t>, ban ngành</w:t>
      </w:r>
      <w:r w:rsidR="00E411D9" w:rsidRPr="00E411D9">
        <w:rPr>
          <w:rFonts w:ascii="Times New Roman" w:hAnsi="Times New Roman" w:cs="Times New Roman"/>
          <w:sz w:val="28"/>
          <w:szCs w:val="28"/>
        </w:rPr>
        <w:t xml:space="preserve">, </w:t>
      </w:r>
      <w:r w:rsidRPr="00E411D9">
        <w:rPr>
          <w:rFonts w:ascii="Times New Roman" w:hAnsi="Times New Roman" w:cs="Times New Roman"/>
          <w:sz w:val="28"/>
          <w:szCs w:val="28"/>
        </w:rPr>
        <w:t xml:space="preserve">UBND các huyện, thị xã, thành phố </w:t>
      </w:r>
      <w:r w:rsidR="00E411D9" w:rsidRPr="00E411D9">
        <w:rPr>
          <w:rFonts w:ascii="Times New Roman" w:hAnsi="Times New Roman" w:cs="Times New Roman"/>
          <w:sz w:val="28"/>
          <w:szCs w:val="28"/>
        </w:rPr>
        <w:t xml:space="preserve">và các cơ quan, đơn vị có liên quan </w:t>
      </w:r>
      <w:r w:rsidRPr="00E411D9">
        <w:rPr>
          <w:rFonts w:ascii="Times New Roman" w:hAnsi="Times New Roman" w:cs="Times New Roman"/>
          <w:sz w:val="28"/>
          <w:szCs w:val="28"/>
        </w:rPr>
        <w:t xml:space="preserve">nghiêm túc triển khai thực hiện Kế hoạch này. </w:t>
      </w:r>
      <w:r w:rsidR="00906342" w:rsidRPr="00E411D9">
        <w:rPr>
          <w:rFonts w:ascii="Times New Roman" w:hAnsi="Times New Roman" w:cs="Times New Roman"/>
          <w:sz w:val="28"/>
          <w:szCs w:val="28"/>
        </w:rPr>
        <w:t>Hằng</w:t>
      </w:r>
      <w:r w:rsidRPr="00E411D9">
        <w:rPr>
          <w:rFonts w:ascii="Times New Roman" w:hAnsi="Times New Roman" w:cs="Times New Roman"/>
          <w:sz w:val="28"/>
          <w:szCs w:val="28"/>
        </w:rPr>
        <w:t xml:space="preserve"> năm </w:t>
      </w:r>
      <w:r w:rsidRPr="00A0326B">
        <w:rPr>
          <w:rFonts w:ascii="Times New Roman" w:hAnsi="Times New Roman" w:cs="Times New Roman"/>
          <w:sz w:val="28"/>
          <w:szCs w:val="28"/>
        </w:rPr>
        <w:t>(trướ</w:t>
      </w:r>
      <w:r w:rsidR="00906342" w:rsidRPr="00A0326B">
        <w:rPr>
          <w:rFonts w:ascii="Times New Roman" w:hAnsi="Times New Roman" w:cs="Times New Roman"/>
          <w:sz w:val="28"/>
          <w:szCs w:val="28"/>
        </w:rPr>
        <w:t>c 0</w:t>
      </w:r>
      <w:r w:rsidRPr="00A0326B">
        <w:rPr>
          <w:rFonts w:ascii="Times New Roman" w:hAnsi="Times New Roman" w:cs="Times New Roman"/>
          <w:sz w:val="28"/>
          <w:szCs w:val="28"/>
        </w:rPr>
        <w:t xml:space="preserve">5/12) </w:t>
      </w:r>
      <w:r w:rsidRPr="00E411D9">
        <w:rPr>
          <w:rFonts w:ascii="Times New Roman" w:hAnsi="Times New Roman" w:cs="Times New Roman"/>
          <w:sz w:val="28"/>
          <w:szCs w:val="28"/>
        </w:rPr>
        <w:t xml:space="preserve">báo cáo </w:t>
      </w:r>
      <w:r w:rsidR="002F34AE" w:rsidRPr="00E411D9">
        <w:rPr>
          <w:rFonts w:ascii="Times New Roman" w:hAnsi="Times New Roman" w:cs="Times New Roman"/>
          <w:sz w:val="28"/>
          <w:szCs w:val="28"/>
          <w:lang w:val="vi-VN"/>
        </w:rPr>
        <w:t>UBND</w:t>
      </w:r>
      <w:r w:rsidRPr="00E411D9">
        <w:rPr>
          <w:rFonts w:ascii="Times New Roman" w:hAnsi="Times New Roman" w:cs="Times New Roman"/>
          <w:sz w:val="28"/>
          <w:szCs w:val="28"/>
        </w:rPr>
        <w:t xml:space="preserve"> tỉnh về kết quả thực hiện (qua Sở Lao động - Thương binh và Xã hội) để tổng hợp, báo cáo Bộ Lao động - Thương binh và Xã hội</w:t>
      </w:r>
      <w:r w:rsidR="00906342" w:rsidRPr="00E411D9">
        <w:rPr>
          <w:rFonts w:ascii="Times New Roman" w:hAnsi="Times New Roman" w:cs="Times New Roman"/>
          <w:sz w:val="28"/>
          <w:szCs w:val="28"/>
        </w:rPr>
        <w:t xml:space="preserve"> và Chính phủ</w:t>
      </w:r>
      <w:r w:rsidRPr="00E411D9">
        <w:rPr>
          <w:rFonts w:ascii="Times New Roman" w:hAnsi="Times New Roman" w:cs="Times New Roman"/>
          <w:sz w:val="28"/>
          <w:szCs w:val="28"/>
        </w:rPr>
        <w:t>. Trong quá trình triển khai thực hiện, nếu có vướng mắc, kịp thời phản ánh về Sở Lao động - Thương binh và Xã hội để tổng hợp, báo cáo UBND tỉnh xem xét, điều chỉnh./.</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543"/>
      </w:tblGrid>
      <w:tr w:rsidR="00DD5233" w:rsidRPr="007729EB" w:rsidTr="00DD5233">
        <w:tc>
          <w:tcPr>
            <w:tcW w:w="5015" w:type="dxa"/>
          </w:tcPr>
          <w:p w:rsidR="00DD5233" w:rsidRPr="00B20763" w:rsidRDefault="00DD5233" w:rsidP="008931E8">
            <w:pPr>
              <w:jc w:val="both"/>
              <w:rPr>
                <w:rFonts w:ascii="Times New Roman" w:hAnsi="Times New Roman"/>
                <w:b/>
                <w:i/>
                <w:sz w:val="24"/>
                <w:szCs w:val="24"/>
                <w:lang w:val="vi-VN"/>
              </w:rPr>
            </w:pPr>
            <w:r w:rsidRPr="00B20763">
              <w:rPr>
                <w:rFonts w:ascii="Times New Roman" w:hAnsi="Times New Roman"/>
                <w:b/>
                <w:i/>
                <w:sz w:val="24"/>
                <w:szCs w:val="24"/>
                <w:lang w:val="vi-VN"/>
              </w:rPr>
              <w:t>Nơi nhận:</w:t>
            </w:r>
          </w:p>
          <w:p w:rsidR="00DD5233" w:rsidRPr="00B20763" w:rsidRDefault="00DD5233" w:rsidP="008931E8">
            <w:pPr>
              <w:jc w:val="both"/>
              <w:rPr>
                <w:rFonts w:ascii="Times New Roman" w:hAnsi="Times New Roman"/>
                <w:sz w:val="24"/>
                <w:szCs w:val="24"/>
                <w:lang w:val="vi-VN"/>
              </w:rPr>
            </w:pPr>
            <w:r w:rsidRPr="00B20763">
              <w:rPr>
                <w:rFonts w:ascii="Times New Roman" w:hAnsi="Times New Roman"/>
                <w:sz w:val="24"/>
                <w:szCs w:val="24"/>
                <w:lang w:val="vi-VN"/>
              </w:rPr>
              <w:t>- Bộ Lao động- TB&amp;XH (b/c);</w:t>
            </w:r>
          </w:p>
          <w:p w:rsidR="00DD5233" w:rsidRPr="00B20763" w:rsidRDefault="00DD5233" w:rsidP="008931E8">
            <w:pPr>
              <w:jc w:val="both"/>
              <w:rPr>
                <w:rFonts w:ascii="Times New Roman" w:hAnsi="Times New Roman"/>
                <w:sz w:val="24"/>
                <w:szCs w:val="24"/>
              </w:rPr>
            </w:pPr>
            <w:r w:rsidRPr="00B20763">
              <w:rPr>
                <w:rFonts w:ascii="Times New Roman" w:hAnsi="Times New Roman"/>
                <w:sz w:val="24"/>
                <w:szCs w:val="24"/>
                <w:lang w:val="vi-VN"/>
              </w:rPr>
              <w:t>- Tổng cục GDNN (b/c);</w:t>
            </w:r>
          </w:p>
          <w:p w:rsidR="00AB1A64" w:rsidRPr="00B20763" w:rsidRDefault="00AB1A64" w:rsidP="008931E8">
            <w:pPr>
              <w:jc w:val="both"/>
              <w:rPr>
                <w:rFonts w:ascii="Times New Roman" w:hAnsi="Times New Roman"/>
                <w:sz w:val="24"/>
                <w:szCs w:val="24"/>
              </w:rPr>
            </w:pPr>
            <w:r w:rsidRPr="00B20763">
              <w:rPr>
                <w:rFonts w:ascii="Times New Roman" w:hAnsi="Times New Roman"/>
                <w:sz w:val="24"/>
                <w:szCs w:val="24"/>
              </w:rPr>
              <w:t>- Chủ tị</w:t>
            </w:r>
            <w:r w:rsidR="00B20763" w:rsidRPr="00B20763">
              <w:rPr>
                <w:rFonts w:ascii="Times New Roman" w:hAnsi="Times New Roman"/>
                <w:sz w:val="24"/>
                <w:szCs w:val="24"/>
              </w:rPr>
              <w:t>ch, các PCT UBND tỉnh</w:t>
            </w:r>
            <w:r w:rsidRPr="00B20763">
              <w:rPr>
                <w:rFonts w:ascii="Times New Roman" w:hAnsi="Times New Roman"/>
                <w:sz w:val="24"/>
                <w:szCs w:val="24"/>
              </w:rPr>
              <w:t>;</w:t>
            </w:r>
          </w:p>
          <w:p w:rsidR="00DD5233" w:rsidRPr="00B20763" w:rsidRDefault="00DD5233" w:rsidP="00AB1A64">
            <w:pPr>
              <w:jc w:val="both"/>
              <w:rPr>
                <w:rFonts w:ascii="Times New Roman" w:hAnsi="Times New Roman"/>
                <w:sz w:val="24"/>
                <w:szCs w:val="24"/>
              </w:rPr>
            </w:pPr>
            <w:r w:rsidRPr="00B20763">
              <w:rPr>
                <w:rFonts w:ascii="Times New Roman" w:hAnsi="Times New Roman"/>
                <w:sz w:val="24"/>
                <w:szCs w:val="24"/>
              </w:rPr>
              <w:t xml:space="preserve">- </w:t>
            </w:r>
            <w:r w:rsidR="00AB1A64" w:rsidRPr="00B20763">
              <w:rPr>
                <w:rFonts w:ascii="Times New Roman" w:hAnsi="Times New Roman"/>
                <w:sz w:val="24"/>
                <w:szCs w:val="24"/>
              </w:rPr>
              <w:t>Các Sở, ngành, đoàn thể cấp tỉnh;</w:t>
            </w:r>
          </w:p>
          <w:p w:rsidR="00DD5233" w:rsidRDefault="00DD5233" w:rsidP="008931E8">
            <w:pPr>
              <w:jc w:val="both"/>
              <w:rPr>
                <w:rFonts w:ascii="Times New Roman" w:hAnsi="Times New Roman"/>
                <w:sz w:val="24"/>
                <w:szCs w:val="24"/>
                <w:lang w:val="vi-VN"/>
              </w:rPr>
            </w:pPr>
            <w:r w:rsidRPr="00B20763">
              <w:rPr>
                <w:rFonts w:ascii="Times New Roman" w:hAnsi="Times New Roman"/>
                <w:sz w:val="24"/>
                <w:szCs w:val="24"/>
                <w:lang w:val="vi-VN"/>
              </w:rPr>
              <w:t xml:space="preserve">- UBND các huyện, </w:t>
            </w:r>
            <w:r w:rsidRPr="00B20763">
              <w:rPr>
                <w:rFonts w:ascii="Times New Roman" w:hAnsi="Times New Roman"/>
                <w:sz w:val="24"/>
                <w:szCs w:val="24"/>
              </w:rPr>
              <w:t>thị xã</w:t>
            </w:r>
            <w:r w:rsidRPr="00B20763">
              <w:rPr>
                <w:rFonts w:ascii="Times New Roman" w:hAnsi="Times New Roman"/>
                <w:sz w:val="24"/>
                <w:szCs w:val="24"/>
                <w:lang w:val="vi-VN"/>
              </w:rPr>
              <w:t>,</w:t>
            </w:r>
            <w:r w:rsidRPr="00B20763">
              <w:rPr>
                <w:rFonts w:ascii="Times New Roman" w:hAnsi="Times New Roman"/>
                <w:sz w:val="24"/>
                <w:szCs w:val="24"/>
              </w:rPr>
              <w:t xml:space="preserve"> thành phố</w:t>
            </w:r>
            <w:r w:rsidRPr="00B20763">
              <w:rPr>
                <w:rFonts w:ascii="Times New Roman" w:hAnsi="Times New Roman"/>
                <w:sz w:val="24"/>
                <w:szCs w:val="24"/>
                <w:lang w:val="vi-VN"/>
              </w:rPr>
              <w:t>;</w:t>
            </w:r>
          </w:p>
          <w:p w:rsidR="00903381" w:rsidRPr="00903381" w:rsidRDefault="00903381" w:rsidP="008931E8">
            <w:pPr>
              <w:jc w:val="both"/>
              <w:rPr>
                <w:rFonts w:ascii="Times New Roman" w:hAnsi="Times New Roman"/>
                <w:sz w:val="24"/>
                <w:szCs w:val="24"/>
              </w:rPr>
            </w:pPr>
            <w:r>
              <w:rPr>
                <w:rFonts w:ascii="Times New Roman" w:hAnsi="Times New Roman"/>
                <w:sz w:val="24"/>
                <w:szCs w:val="24"/>
              </w:rPr>
              <w:t>- LĐ VP UBND tỉnh;</w:t>
            </w:r>
          </w:p>
          <w:p w:rsidR="00DD5233" w:rsidRPr="00B20763" w:rsidRDefault="00DD5233" w:rsidP="008931E8">
            <w:pPr>
              <w:jc w:val="both"/>
              <w:rPr>
                <w:rFonts w:ascii="Times New Roman" w:hAnsi="Times New Roman"/>
                <w:sz w:val="24"/>
                <w:szCs w:val="24"/>
                <w:lang w:val="vi-VN"/>
              </w:rPr>
            </w:pPr>
            <w:r w:rsidRPr="00B20763">
              <w:rPr>
                <w:rFonts w:ascii="Times New Roman" w:hAnsi="Times New Roman"/>
                <w:sz w:val="24"/>
                <w:szCs w:val="24"/>
                <w:lang w:val="vi-VN"/>
              </w:rPr>
              <w:t>- Các cơ sở GDNN;</w:t>
            </w:r>
          </w:p>
          <w:p w:rsidR="00DD5233" w:rsidRPr="007729EB" w:rsidRDefault="00DD5233" w:rsidP="008931E8">
            <w:pPr>
              <w:ind w:left="720" w:hanging="720"/>
              <w:jc w:val="both"/>
              <w:rPr>
                <w:rFonts w:ascii="Times New Roman" w:hAnsi="Times New Roman"/>
                <w:sz w:val="28"/>
                <w:szCs w:val="28"/>
                <w:lang w:val="vi-VN"/>
              </w:rPr>
            </w:pPr>
            <w:r w:rsidRPr="00B20763">
              <w:rPr>
                <w:rFonts w:ascii="Times New Roman" w:hAnsi="Times New Roman"/>
                <w:sz w:val="24"/>
                <w:szCs w:val="24"/>
                <w:lang w:val="vi-VN"/>
              </w:rPr>
              <w:t xml:space="preserve">- Lưu: VT, </w:t>
            </w:r>
            <w:r w:rsidR="00B20763" w:rsidRPr="00B20763">
              <w:rPr>
                <w:rFonts w:ascii="Times New Roman" w:hAnsi="Times New Roman"/>
                <w:sz w:val="24"/>
                <w:szCs w:val="24"/>
              </w:rPr>
              <w:t>NC</w:t>
            </w:r>
            <w:r w:rsidR="00B478E4" w:rsidRPr="00B20763">
              <w:rPr>
                <w:rFonts w:ascii="Times New Roman" w:hAnsi="Times New Roman"/>
                <w:sz w:val="24"/>
                <w:szCs w:val="24"/>
              </w:rPr>
              <w:t>VX</w:t>
            </w:r>
            <w:r w:rsidRPr="00B20763">
              <w:rPr>
                <w:rFonts w:ascii="Times New Roman" w:hAnsi="Times New Roman"/>
                <w:sz w:val="24"/>
                <w:szCs w:val="24"/>
                <w:lang w:val="vi-VN"/>
              </w:rPr>
              <w:t>.</w:t>
            </w:r>
          </w:p>
        </w:tc>
        <w:tc>
          <w:tcPr>
            <w:tcW w:w="4543" w:type="dxa"/>
          </w:tcPr>
          <w:p w:rsidR="00DD5233" w:rsidRPr="00B20763" w:rsidRDefault="00B478E4" w:rsidP="008931E8">
            <w:pPr>
              <w:rPr>
                <w:rFonts w:ascii="Times New Roman" w:hAnsi="Times New Roman"/>
                <w:b/>
                <w:sz w:val="26"/>
                <w:szCs w:val="26"/>
                <w:lang w:val="vi-VN"/>
              </w:rPr>
            </w:pPr>
            <w:r>
              <w:rPr>
                <w:rFonts w:ascii="Times New Roman" w:hAnsi="Times New Roman"/>
                <w:b/>
                <w:sz w:val="28"/>
                <w:szCs w:val="28"/>
              </w:rPr>
              <w:t xml:space="preserve">        </w:t>
            </w:r>
            <w:r w:rsidR="000C09C5">
              <w:rPr>
                <w:rFonts w:ascii="Times New Roman" w:hAnsi="Times New Roman"/>
                <w:b/>
                <w:sz w:val="28"/>
                <w:szCs w:val="28"/>
              </w:rPr>
              <w:t xml:space="preserve"> </w:t>
            </w:r>
            <w:r>
              <w:rPr>
                <w:rFonts w:ascii="Times New Roman" w:hAnsi="Times New Roman"/>
                <w:b/>
                <w:sz w:val="28"/>
                <w:szCs w:val="28"/>
              </w:rPr>
              <w:t xml:space="preserve"> </w:t>
            </w:r>
            <w:r w:rsidR="00DD5233" w:rsidRPr="00B20763">
              <w:rPr>
                <w:rFonts w:ascii="Times New Roman" w:hAnsi="Times New Roman"/>
                <w:b/>
                <w:sz w:val="26"/>
                <w:szCs w:val="26"/>
                <w:lang w:val="vi-VN"/>
              </w:rPr>
              <w:t>KT. CHỦ TỊCH</w:t>
            </w:r>
          </w:p>
          <w:p w:rsidR="00DD5233" w:rsidRPr="00B20763" w:rsidRDefault="00B478E4" w:rsidP="008931E8">
            <w:pPr>
              <w:rPr>
                <w:rFonts w:ascii="Times New Roman" w:hAnsi="Times New Roman"/>
                <w:b/>
                <w:sz w:val="26"/>
                <w:szCs w:val="26"/>
                <w:lang w:val="vi-VN"/>
              </w:rPr>
            </w:pPr>
            <w:r w:rsidRPr="00B20763">
              <w:rPr>
                <w:rFonts w:ascii="Times New Roman" w:hAnsi="Times New Roman"/>
                <w:b/>
                <w:sz w:val="26"/>
                <w:szCs w:val="26"/>
              </w:rPr>
              <w:t xml:space="preserve">         </w:t>
            </w:r>
            <w:r w:rsidR="00DD5233" w:rsidRPr="00B20763">
              <w:rPr>
                <w:rFonts w:ascii="Times New Roman" w:hAnsi="Times New Roman"/>
                <w:b/>
                <w:sz w:val="26"/>
                <w:szCs w:val="26"/>
                <w:lang w:val="vi-VN"/>
              </w:rPr>
              <w:t>PHÓ CHỦ TỊCH</w:t>
            </w:r>
          </w:p>
          <w:p w:rsidR="00DD5233" w:rsidRPr="007729EB" w:rsidRDefault="00DD5233" w:rsidP="008931E8">
            <w:pPr>
              <w:jc w:val="center"/>
              <w:rPr>
                <w:rFonts w:ascii="Times New Roman" w:hAnsi="Times New Roman"/>
                <w:b/>
                <w:sz w:val="28"/>
                <w:szCs w:val="28"/>
                <w:lang w:val="vi-VN"/>
              </w:rPr>
            </w:pPr>
          </w:p>
          <w:p w:rsidR="00DD5233" w:rsidRPr="00502754" w:rsidRDefault="00502754" w:rsidP="00502754">
            <w:pPr>
              <w:rPr>
                <w:rFonts w:ascii="Times New Roman" w:hAnsi="Times New Roman"/>
                <w:b/>
                <w:sz w:val="28"/>
                <w:szCs w:val="28"/>
              </w:rPr>
            </w:pPr>
            <w:r>
              <w:rPr>
                <w:rFonts w:ascii="Times New Roman" w:hAnsi="Times New Roman"/>
                <w:b/>
                <w:sz w:val="28"/>
                <w:szCs w:val="28"/>
                <w:lang w:val="vi-VN"/>
              </w:rPr>
              <w:tab/>
            </w:r>
            <w:r>
              <w:rPr>
                <w:rFonts w:ascii="Times New Roman" w:hAnsi="Times New Roman"/>
                <w:b/>
                <w:sz w:val="28"/>
                <w:szCs w:val="28"/>
              </w:rPr>
              <w:t xml:space="preserve">       (Đã ký)</w:t>
            </w:r>
          </w:p>
          <w:p w:rsidR="00DD5233" w:rsidRDefault="00DD5233" w:rsidP="008931E8">
            <w:pPr>
              <w:jc w:val="center"/>
              <w:rPr>
                <w:rFonts w:ascii="Times New Roman" w:hAnsi="Times New Roman"/>
                <w:b/>
                <w:sz w:val="28"/>
                <w:szCs w:val="28"/>
              </w:rPr>
            </w:pPr>
          </w:p>
          <w:p w:rsidR="00DD5233" w:rsidRPr="007729EB" w:rsidRDefault="00DD5233" w:rsidP="008931E8">
            <w:pPr>
              <w:jc w:val="center"/>
              <w:rPr>
                <w:rFonts w:ascii="Times New Roman" w:hAnsi="Times New Roman"/>
                <w:b/>
                <w:sz w:val="28"/>
                <w:szCs w:val="28"/>
                <w:lang w:val="vi-VN"/>
              </w:rPr>
            </w:pPr>
          </w:p>
          <w:p w:rsidR="00DD5233" w:rsidRPr="007729EB" w:rsidRDefault="00B478E4" w:rsidP="00B478E4">
            <w:pPr>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Hồ An Phong</w:t>
            </w:r>
          </w:p>
        </w:tc>
      </w:tr>
    </w:tbl>
    <w:p w:rsidR="00A3431B" w:rsidRPr="00702815" w:rsidRDefault="00A3431B" w:rsidP="00702815">
      <w:pPr>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697"/>
        <w:jc w:val="both"/>
        <w:rPr>
          <w:rFonts w:ascii="Times New Roman" w:hAnsi="Times New Roman" w:cs="Times New Roman"/>
          <w:b/>
          <w:sz w:val="28"/>
          <w:szCs w:val="28"/>
          <w:lang w:val="vi-VN"/>
        </w:rPr>
      </w:pPr>
    </w:p>
    <w:sectPr w:rsidR="00A3431B" w:rsidRPr="00702815" w:rsidSect="00F24A88">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52" w:rsidRDefault="00E31452" w:rsidP="00E50A88">
      <w:pPr>
        <w:spacing w:after="0" w:line="240" w:lineRule="auto"/>
      </w:pPr>
      <w:r>
        <w:separator/>
      </w:r>
    </w:p>
  </w:endnote>
  <w:endnote w:type="continuationSeparator" w:id="0">
    <w:p w:rsidR="00E31452" w:rsidRDefault="00E31452" w:rsidP="00E5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A1" w:rsidRDefault="00C663A1">
    <w:pPr>
      <w:pStyle w:val="Footer"/>
      <w:jc w:val="center"/>
    </w:pPr>
  </w:p>
  <w:p w:rsidR="00C663A1" w:rsidRDefault="00C6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52" w:rsidRDefault="00E31452" w:rsidP="00E50A88">
      <w:pPr>
        <w:spacing w:after="0" w:line="240" w:lineRule="auto"/>
      </w:pPr>
      <w:r>
        <w:separator/>
      </w:r>
    </w:p>
  </w:footnote>
  <w:footnote w:type="continuationSeparator" w:id="0">
    <w:p w:rsidR="00E31452" w:rsidRDefault="00E31452" w:rsidP="00E5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44850"/>
      <w:docPartObj>
        <w:docPartGallery w:val="Page Numbers (Top of Page)"/>
        <w:docPartUnique/>
      </w:docPartObj>
    </w:sdtPr>
    <w:sdtEndPr>
      <w:rPr>
        <w:noProof/>
      </w:rPr>
    </w:sdtEndPr>
    <w:sdtContent>
      <w:p w:rsidR="008008DA" w:rsidRDefault="008008DA">
        <w:pPr>
          <w:pStyle w:val="Header"/>
          <w:jc w:val="center"/>
        </w:pPr>
        <w:r>
          <w:fldChar w:fldCharType="begin"/>
        </w:r>
        <w:r>
          <w:instrText xml:space="preserve"> PAGE   \* MERGEFORMAT </w:instrText>
        </w:r>
        <w:r>
          <w:fldChar w:fldCharType="separate"/>
        </w:r>
        <w:r w:rsidR="00502754">
          <w:rPr>
            <w:noProof/>
          </w:rPr>
          <w:t>7</w:t>
        </w:r>
        <w:r>
          <w:rPr>
            <w:noProof/>
          </w:rPr>
          <w:fldChar w:fldCharType="end"/>
        </w:r>
      </w:p>
    </w:sdtContent>
  </w:sdt>
  <w:p w:rsidR="00C663A1" w:rsidRDefault="00C66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88"/>
    <w:rsid w:val="00002856"/>
    <w:rsid w:val="00006BE1"/>
    <w:rsid w:val="00024536"/>
    <w:rsid w:val="00024CA5"/>
    <w:rsid w:val="000469BF"/>
    <w:rsid w:val="0004773A"/>
    <w:rsid w:val="000532CD"/>
    <w:rsid w:val="00057E70"/>
    <w:rsid w:val="00075723"/>
    <w:rsid w:val="000775B1"/>
    <w:rsid w:val="00082729"/>
    <w:rsid w:val="00095948"/>
    <w:rsid w:val="000A7757"/>
    <w:rsid w:val="000C09C5"/>
    <w:rsid w:val="000C52FC"/>
    <w:rsid w:val="000D502C"/>
    <w:rsid w:val="000E2AD9"/>
    <w:rsid w:val="000F414A"/>
    <w:rsid w:val="000F49EC"/>
    <w:rsid w:val="00107AD1"/>
    <w:rsid w:val="00123D9F"/>
    <w:rsid w:val="00132C25"/>
    <w:rsid w:val="0014197B"/>
    <w:rsid w:val="0015318C"/>
    <w:rsid w:val="00162D02"/>
    <w:rsid w:val="001652FB"/>
    <w:rsid w:val="0016555E"/>
    <w:rsid w:val="001672E8"/>
    <w:rsid w:val="00181680"/>
    <w:rsid w:val="00187D0F"/>
    <w:rsid w:val="00194739"/>
    <w:rsid w:val="001B0400"/>
    <w:rsid w:val="001B4233"/>
    <w:rsid w:val="001C7180"/>
    <w:rsid w:val="001D6FA4"/>
    <w:rsid w:val="001E59B0"/>
    <w:rsid w:val="001E7B16"/>
    <w:rsid w:val="001F2284"/>
    <w:rsid w:val="001F3D26"/>
    <w:rsid w:val="001F425A"/>
    <w:rsid w:val="00214FB8"/>
    <w:rsid w:val="002202CE"/>
    <w:rsid w:val="00226F87"/>
    <w:rsid w:val="0022715D"/>
    <w:rsid w:val="00246148"/>
    <w:rsid w:val="00253403"/>
    <w:rsid w:val="00253EF2"/>
    <w:rsid w:val="00263FA9"/>
    <w:rsid w:val="002714CD"/>
    <w:rsid w:val="00275039"/>
    <w:rsid w:val="00282D48"/>
    <w:rsid w:val="002856F1"/>
    <w:rsid w:val="00285F51"/>
    <w:rsid w:val="002869E5"/>
    <w:rsid w:val="00291A41"/>
    <w:rsid w:val="002932E0"/>
    <w:rsid w:val="002939D6"/>
    <w:rsid w:val="002F2F5E"/>
    <w:rsid w:val="002F34AE"/>
    <w:rsid w:val="00300DEF"/>
    <w:rsid w:val="0031461C"/>
    <w:rsid w:val="00327588"/>
    <w:rsid w:val="003454AA"/>
    <w:rsid w:val="00373F79"/>
    <w:rsid w:val="0039487C"/>
    <w:rsid w:val="003A0C9E"/>
    <w:rsid w:val="003A7D64"/>
    <w:rsid w:val="003B2AB1"/>
    <w:rsid w:val="003B4268"/>
    <w:rsid w:val="003E650D"/>
    <w:rsid w:val="003F001E"/>
    <w:rsid w:val="00404FB8"/>
    <w:rsid w:val="00405EC0"/>
    <w:rsid w:val="00412FD8"/>
    <w:rsid w:val="00416FFC"/>
    <w:rsid w:val="00420C1B"/>
    <w:rsid w:val="004476CC"/>
    <w:rsid w:val="00450538"/>
    <w:rsid w:val="004650A1"/>
    <w:rsid w:val="00474893"/>
    <w:rsid w:val="00477EF2"/>
    <w:rsid w:val="00490ED0"/>
    <w:rsid w:val="0049103A"/>
    <w:rsid w:val="0049162D"/>
    <w:rsid w:val="004B794B"/>
    <w:rsid w:val="004C2161"/>
    <w:rsid w:val="004C5FD6"/>
    <w:rsid w:val="004C6EAC"/>
    <w:rsid w:val="004F4B8D"/>
    <w:rsid w:val="004F72AE"/>
    <w:rsid w:val="00502754"/>
    <w:rsid w:val="00520C6C"/>
    <w:rsid w:val="00522885"/>
    <w:rsid w:val="00524D99"/>
    <w:rsid w:val="005273FE"/>
    <w:rsid w:val="00536A32"/>
    <w:rsid w:val="00555A85"/>
    <w:rsid w:val="00572F8D"/>
    <w:rsid w:val="00583AAA"/>
    <w:rsid w:val="00586051"/>
    <w:rsid w:val="0059783F"/>
    <w:rsid w:val="00597DE3"/>
    <w:rsid w:val="005A4947"/>
    <w:rsid w:val="005D6417"/>
    <w:rsid w:val="005E5911"/>
    <w:rsid w:val="005E7E76"/>
    <w:rsid w:val="005F3CA2"/>
    <w:rsid w:val="006048D0"/>
    <w:rsid w:val="00620131"/>
    <w:rsid w:val="00623D2E"/>
    <w:rsid w:val="00625832"/>
    <w:rsid w:val="006333C3"/>
    <w:rsid w:val="00656552"/>
    <w:rsid w:val="00672D97"/>
    <w:rsid w:val="00682110"/>
    <w:rsid w:val="00685F18"/>
    <w:rsid w:val="006A07E5"/>
    <w:rsid w:val="006B70EC"/>
    <w:rsid w:val="006B7B46"/>
    <w:rsid w:val="006D2D72"/>
    <w:rsid w:val="006F5D04"/>
    <w:rsid w:val="00702815"/>
    <w:rsid w:val="007133D8"/>
    <w:rsid w:val="007152CA"/>
    <w:rsid w:val="00715A6E"/>
    <w:rsid w:val="00737370"/>
    <w:rsid w:val="0074005F"/>
    <w:rsid w:val="007434DA"/>
    <w:rsid w:val="00776BB0"/>
    <w:rsid w:val="00793F19"/>
    <w:rsid w:val="007A6FD1"/>
    <w:rsid w:val="007B56DB"/>
    <w:rsid w:val="007E07F1"/>
    <w:rsid w:val="007F615A"/>
    <w:rsid w:val="008008DA"/>
    <w:rsid w:val="0080193A"/>
    <w:rsid w:val="0080565A"/>
    <w:rsid w:val="00813ADC"/>
    <w:rsid w:val="00822328"/>
    <w:rsid w:val="00834156"/>
    <w:rsid w:val="00857DE4"/>
    <w:rsid w:val="00867AD5"/>
    <w:rsid w:val="008762EB"/>
    <w:rsid w:val="00897D80"/>
    <w:rsid w:val="008B4997"/>
    <w:rsid w:val="008C2899"/>
    <w:rsid w:val="008C583A"/>
    <w:rsid w:val="008D25D4"/>
    <w:rsid w:val="008E2CEB"/>
    <w:rsid w:val="008F5FF4"/>
    <w:rsid w:val="00903381"/>
    <w:rsid w:val="00906342"/>
    <w:rsid w:val="009133C1"/>
    <w:rsid w:val="00915037"/>
    <w:rsid w:val="00922E63"/>
    <w:rsid w:val="0092598A"/>
    <w:rsid w:val="00930756"/>
    <w:rsid w:val="00931E13"/>
    <w:rsid w:val="00942160"/>
    <w:rsid w:val="00942D93"/>
    <w:rsid w:val="009446E6"/>
    <w:rsid w:val="00945B61"/>
    <w:rsid w:val="00946773"/>
    <w:rsid w:val="00953C0A"/>
    <w:rsid w:val="00963C8C"/>
    <w:rsid w:val="00964264"/>
    <w:rsid w:val="0097428D"/>
    <w:rsid w:val="00977E50"/>
    <w:rsid w:val="00986728"/>
    <w:rsid w:val="00994877"/>
    <w:rsid w:val="009951BF"/>
    <w:rsid w:val="009975EC"/>
    <w:rsid w:val="009976C0"/>
    <w:rsid w:val="009A5F48"/>
    <w:rsid w:val="009A66BE"/>
    <w:rsid w:val="009D71C8"/>
    <w:rsid w:val="009F0433"/>
    <w:rsid w:val="009F2E64"/>
    <w:rsid w:val="009F624D"/>
    <w:rsid w:val="00A02EA9"/>
    <w:rsid w:val="00A0326B"/>
    <w:rsid w:val="00A23A3E"/>
    <w:rsid w:val="00A267CF"/>
    <w:rsid w:val="00A3431B"/>
    <w:rsid w:val="00A4289B"/>
    <w:rsid w:val="00A53904"/>
    <w:rsid w:val="00A670E3"/>
    <w:rsid w:val="00A67E72"/>
    <w:rsid w:val="00A81697"/>
    <w:rsid w:val="00A86AFD"/>
    <w:rsid w:val="00A904A8"/>
    <w:rsid w:val="00AA072D"/>
    <w:rsid w:val="00AB1A64"/>
    <w:rsid w:val="00AB3A64"/>
    <w:rsid w:val="00AD0327"/>
    <w:rsid w:val="00AE0BB5"/>
    <w:rsid w:val="00B0764F"/>
    <w:rsid w:val="00B20763"/>
    <w:rsid w:val="00B41FF3"/>
    <w:rsid w:val="00B4290F"/>
    <w:rsid w:val="00B467EF"/>
    <w:rsid w:val="00B46DCE"/>
    <w:rsid w:val="00B478E4"/>
    <w:rsid w:val="00B6479F"/>
    <w:rsid w:val="00B71AAB"/>
    <w:rsid w:val="00B82FEB"/>
    <w:rsid w:val="00BA0401"/>
    <w:rsid w:val="00BA224A"/>
    <w:rsid w:val="00BD024D"/>
    <w:rsid w:val="00BF5912"/>
    <w:rsid w:val="00C07B5C"/>
    <w:rsid w:val="00C47735"/>
    <w:rsid w:val="00C663A1"/>
    <w:rsid w:val="00C67187"/>
    <w:rsid w:val="00C82654"/>
    <w:rsid w:val="00C82EC6"/>
    <w:rsid w:val="00C86889"/>
    <w:rsid w:val="00C93C7B"/>
    <w:rsid w:val="00C95DA0"/>
    <w:rsid w:val="00CB673C"/>
    <w:rsid w:val="00CD48A2"/>
    <w:rsid w:val="00D0670A"/>
    <w:rsid w:val="00D06AE5"/>
    <w:rsid w:val="00D07504"/>
    <w:rsid w:val="00D1790D"/>
    <w:rsid w:val="00D23714"/>
    <w:rsid w:val="00D32618"/>
    <w:rsid w:val="00D33ED7"/>
    <w:rsid w:val="00D369C1"/>
    <w:rsid w:val="00D379C7"/>
    <w:rsid w:val="00D570D5"/>
    <w:rsid w:val="00D576C4"/>
    <w:rsid w:val="00D66B06"/>
    <w:rsid w:val="00D80AC3"/>
    <w:rsid w:val="00DA3817"/>
    <w:rsid w:val="00DA6158"/>
    <w:rsid w:val="00DC6DE9"/>
    <w:rsid w:val="00DD5233"/>
    <w:rsid w:val="00DE0090"/>
    <w:rsid w:val="00DE1FB4"/>
    <w:rsid w:val="00E17448"/>
    <w:rsid w:val="00E17DB5"/>
    <w:rsid w:val="00E31452"/>
    <w:rsid w:val="00E34CE6"/>
    <w:rsid w:val="00E411D9"/>
    <w:rsid w:val="00E50A88"/>
    <w:rsid w:val="00E533B6"/>
    <w:rsid w:val="00E66397"/>
    <w:rsid w:val="00E764BC"/>
    <w:rsid w:val="00E84EDA"/>
    <w:rsid w:val="00E901C5"/>
    <w:rsid w:val="00EA0D51"/>
    <w:rsid w:val="00EB26E4"/>
    <w:rsid w:val="00EB39F7"/>
    <w:rsid w:val="00EC58DC"/>
    <w:rsid w:val="00ED2835"/>
    <w:rsid w:val="00EE0AAB"/>
    <w:rsid w:val="00EE2887"/>
    <w:rsid w:val="00EE2AA0"/>
    <w:rsid w:val="00EE4541"/>
    <w:rsid w:val="00EE6A85"/>
    <w:rsid w:val="00EF4BE1"/>
    <w:rsid w:val="00EF50AF"/>
    <w:rsid w:val="00F02C6E"/>
    <w:rsid w:val="00F043B8"/>
    <w:rsid w:val="00F07414"/>
    <w:rsid w:val="00F24507"/>
    <w:rsid w:val="00F24A88"/>
    <w:rsid w:val="00F25536"/>
    <w:rsid w:val="00F256C1"/>
    <w:rsid w:val="00F31773"/>
    <w:rsid w:val="00F372C8"/>
    <w:rsid w:val="00F41BBC"/>
    <w:rsid w:val="00F43081"/>
    <w:rsid w:val="00F5560A"/>
    <w:rsid w:val="00F61282"/>
    <w:rsid w:val="00F66FE4"/>
    <w:rsid w:val="00F76BCF"/>
    <w:rsid w:val="00FA3A4C"/>
    <w:rsid w:val="00FB1A66"/>
    <w:rsid w:val="00FD152F"/>
    <w:rsid w:val="00FF3599"/>
    <w:rsid w:val="00FF4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CB5EC-3EC2-4392-937E-41BF79D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A8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88"/>
    <w:rPr>
      <w:rFonts w:asciiTheme="minorHAnsi" w:hAnsiTheme="minorHAnsi"/>
      <w:sz w:val="22"/>
    </w:rPr>
  </w:style>
  <w:style w:type="paragraph" w:styleId="Footer">
    <w:name w:val="footer"/>
    <w:basedOn w:val="Normal"/>
    <w:link w:val="FooterChar"/>
    <w:uiPriority w:val="99"/>
    <w:unhideWhenUsed/>
    <w:rsid w:val="00E5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88"/>
    <w:rPr>
      <w:rFonts w:asciiTheme="minorHAnsi" w:hAnsiTheme="minorHAnsi"/>
      <w:sz w:val="22"/>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unhideWhenUsed/>
    <w:qFormat/>
    <w:rsid w:val="00702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uiPriority w:val="99"/>
    <w:rsid w:val="00D576C4"/>
    <w:rPr>
      <w:rFonts w:eastAsia="Times New Roman" w:cs="Times New Roman"/>
      <w:sz w:val="24"/>
      <w:szCs w:val="24"/>
    </w:rPr>
  </w:style>
  <w:style w:type="paragraph" w:styleId="BalloonText">
    <w:name w:val="Balloon Text"/>
    <w:basedOn w:val="Normal"/>
    <w:link w:val="BalloonTextChar"/>
    <w:uiPriority w:val="99"/>
    <w:semiHidden/>
    <w:unhideWhenUsed/>
    <w:rsid w:val="0065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lao-dong-tien-luong/quyet-dinh-1458-qd-ldtbxh-2021-ke-hoach-thuc-hien-quyet-dinh-1260-qd-ttg-50572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1260-qd-ttg-2021-tang-cuong-giao-duc-phap-luat-trong-co-so-giao-duc-nghe-nghiep-481773.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2</cp:revision>
  <cp:lastPrinted>2021-02-22T02:41:00Z</cp:lastPrinted>
  <dcterms:created xsi:type="dcterms:W3CDTF">2022-07-08T08:55:00Z</dcterms:created>
  <dcterms:modified xsi:type="dcterms:W3CDTF">2022-07-08T08:55:00Z</dcterms:modified>
</cp:coreProperties>
</file>